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635A" w14:textId="209D0763" w:rsidR="00BF7775" w:rsidRPr="001E719D" w:rsidRDefault="00BF7775" w:rsidP="00BF7775">
      <w:pPr>
        <w:widowControl w:val="0"/>
        <w:autoSpaceDE w:val="0"/>
        <w:autoSpaceDN w:val="0"/>
        <w:adjustRightInd w:val="0"/>
        <w:spacing w:after="0" w:line="240" w:lineRule="auto"/>
        <w:jc w:val="center"/>
        <w:rPr>
          <w:rFonts w:ascii="Times New Roman" w:eastAsia="MS Mincho" w:hAnsi="Times New Roman" w:cs="Times New Roman"/>
          <w:bCs/>
          <w:color w:val="000000"/>
          <w:sz w:val="24"/>
          <w:szCs w:val="24"/>
        </w:rPr>
      </w:pPr>
      <w:r w:rsidRPr="001E719D">
        <w:rPr>
          <w:rFonts w:ascii="Times New Roman" w:eastAsia="MS Mincho" w:hAnsi="Times New Roman" w:cs="Times New Roman"/>
          <w:bCs/>
          <w:color w:val="000000"/>
          <w:sz w:val="24"/>
          <w:szCs w:val="24"/>
        </w:rPr>
        <w:t>N</w:t>
      </w:r>
      <w:r w:rsidR="004C3981" w:rsidRPr="001E719D">
        <w:rPr>
          <w:rFonts w:ascii="Times New Roman" w:eastAsia="MS Mincho" w:hAnsi="Times New Roman" w:cs="Times New Roman"/>
          <w:bCs/>
          <w:color w:val="000000"/>
          <w:sz w:val="24"/>
          <w:szCs w:val="24"/>
        </w:rPr>
        <w:t>452</w:t>
      </w:r>
      <w:r w:rsidRPr="001E719D">
        <w:rPr>
          <w:rFonts w:ascii="Times New Roman" w:eastAsia="MS Mincho" w:hAnsi="Times New Roman" w:cs="Times New Roman"/>
          <w:bCs/>
          <w:color w:val="000000"/>
          <w:sz w:val="24"/>
          <w:szCs w:val="24"/>
        </w:rPr>
        <w:t xml:space="preserve"> Aging &amp; Health </w:t>
      </w:r>
      <w:proofErr w:type="spellStart"/>
      <w:r w:rsidRPr="001E719D">
        <w:rPr>
          <w:rFonts w:ascii="Times New Roman" w:eastAsia="MS Mincho" w:hAnsi="Times New Roman" w:cs="Times New Roman"/>
          <w:bCs/>
          <w:color w:val="000000"/>
          <w:sz w:val="24"/>
          <w:szCs w:val="24"/>
        </w:rPr>
        <w:t>BSN@Home</w:t>
      </w:r>
      <w:proofErr w:type="spellEnd"/>
      <w:r w:rsidRPr="001E719D">
        <w:rPr>
          <w:rFonts w:ascii="Times New Roman" w:eastAsia="MS Mincho" w:hAnsi="Times New Roman" w:cs="Times New Roman"/>
          <w:bCs/>
          <w:color w:val="000000"/>
          <w:sz w:val="24"/>
          <w:szCs w:val="24"/>
        </w:rPr>
        <w:t xml:space="preserve"> </w:t>
      </w:r>
    </w:p>
    <w:p w14:paraId="29113350" w14:textId="77777777" w:rsidR="00BF7775" w:rsidRPr="001E719D" w:rsidRDefault="00BF7775" w:rsidP="00BF7775">
      <w:pPr>
        <w:widowControl w:val="0"/>
        <w:autoSpaceDE w:val="0"/>
        <w:autoSpaceDN w:val="0"/>
        <w:adjustRightInd w:val="0"/>
        <w:spacing w:after="0" w:line="240" w:lineRule="auto"/>
        <w:jc w:val="center"/>
        <w:rPr>
          <w:rFonts w:ascii="Times New Roman" w:eastAsia="MS Mincho" w:hAnsi="Times New Roman" w:cs="Times New Roman"/>
          <w:bCs/>
          <w:color w:val="000000"/>
          <w:sz w:val="24"/>
          <w:szCs w:val="24"/>
        </w:rPr>
      </w:pPr>
      <w:r w:rsidRPr="001E719D">
        <w:rPr>
          <w:rFonts w:ascii="Times New Roman" w:eastAsia="MS Mincho" w:hAnsi="Times New Roman" w:cs="Times New Roman"/>
          <w:bCs/>
          <w:color w:val="000000"/>
          <w:sz w:val="24"/>
          <w:szCs w:val="24"/>
        </w:rPr>
        <w:t>Course Syllabus</w:t>
      </w:r>
    </w:p>
    <w:p w14:paraId="126CE90B" w14:textId="77777777" w:rsidR="00BF7775" w:rsidRPr="001E719D" w:rsidRDefault="00BF7775" w:rsidP="00BF7775">
      <w:pPr>
        <w:widowControl w:val="0"/>
        <w:autoSpaceDE w:val="0"/>
        <w:autoSpaceDN w:val="0"/>
        <w:adjustRightInd w:val="0"/>
        <w:spacing w:after="0" w:line="240" w:lineRule="auto"/>
        <w:jc w:val="center"/>
        <w:rPr>
          <w:rFonts w:ascii="Times New Roman" w:eastAsia="MS Mincho" w:hAnsi="Times New Roman" w:cs="Times New Roman"/>
          <w:color w:val="000000"/>
          <w:sz w:val="24"/>
          <w:szCs w:val="24"/>
        </w:rPr>
      </w:pPr>
    </w:p>
    <w:p w14:paraId="4535828D" w14:textId="77777777" w:rsidR="00BF7775" w:rsidRPr="001E719D" w:rsidRDefault="00BF7775" w:rsidP="00BF7775">
      <w:pPr>
        <w:spacing w:after="0" w:line="360" w:lineRule="auto"/>
        <w:rPr>
          <w:rFonts w:ascii="Times New Roman" w:eastAsia="MS Mincho" w:hAnsi="Times New Roman" w:cs="Times New Roman"/>
          <w:b/>
          <w:sz w:val="24"/>
          <w:szCs w:val="24"/>
        </w:rPr>
      </w:pPr>
      <w:r w:rsidRPr="001E719D">
        <w:rPr>
          <w:rFonts w:ascii="Times New Roman" w:eastAsia="MS Mincho" w:hAnsi="Times New Roman" w:cs="Times New Roman"/>
          <w:b/>
          <w:sz w:val="24"/>
          <w:szCs w:val="24"/>
        </w:rPr>
        <w:t>Course Description</w:t>
      </w:r>
    </w:p>
    <w:p w14:paraId="6B6FAFC0" w14:textId="30416CE5" w:rsidR="00AE6F83" w:rsidRPr="001E719D" w:rsidRDefault="00AE6F83" w:rsidP="00D00FAA">
      <w:pPr>
        <w:rPr>
          <w:rFonts w:ascii="Times New Roman" w:hAnsi="Times New Roman" w:cs="Times New Roman"/>
          <w:bCs/>
          <w:sz w:val="24"/>
          <w:szCs w:val="24"/>
        </w:rPr>
      </w:pPr>
      <w:r w:rsidRPr="001E719D">
        <w:rPr>
          <w:rFonts w:ascii="Times New Roman" w:hAnsi="Times New Roman" w:cs="Times New Roman"/>
          <w:sz w:val="24"/>
          <w:szCs w:val="24"/>
        </w:rPr>
        <w:t>Explore normal aging and lifestyle factors that promote optimal aging or lead to health alterations. Examine coping and facilitation of elders’ achievement of health goals.</w:t>
      </w:r>
      <w:r w:rsidRPr="001E719D">
        <w:rPr>
          <w:rFonts w:ascii="Times New Roman" w:hAnsi="Times New Roman" w:cs="Times New Roman"/>
          <w:b/>
          <w:sz w:val="24"/>
          <w:szCs w:val="24"/>
        </w:rPr>
        <w:t xml:space="preserve"> </w:t>
      </w:r>
      <w:r w:rsidR="00394ED2" w:rsidRPr="001E719D">
        <w:rPr>
          <w:rFonts w:ascii="Times New Roman" w:hAnsi="Times New Roman" w:cs="Times New Roman"/>
          <w:bCs/>
          <w:sz w:val="24"/>
          <w:szCs w:val="24"/>
        </w:rPr>
        <w:t xml:space="preserve">Shifting Perspectives About Aging Populations. </w:t>
      </w:r>
    </w:p>
    <w:p w14:paraId="36B64CF7" w14:textId="77777777" w:rsidR="00734334" w:rsidRPr="001E719D" w:rsidRDefault="00A16CB7" w:rsidP="00734334">
      <w:pPr>
        <w:spacing w:after="0" w:line="360" w:lineRule="auto"/>
        <w:rPr>
          <w:rFonts w:ascii="Times New Roman" w:hAnsi="Times New Roman" w:cs="Times New Roman"/>
          <w:b/>
          <w:sz w:val="24"/>
          <w:szCs w:val="24"/>
        </w:rPr>
      </w:pPr>
      <w:r w:rsidRPr="001E719D">
        <w:rPr>
          <w:rFonts w:ascii="Times New Roman" w:hAnsi="Times New Roman" w:cs="Times New Roman"/>
          <w:b/>
          <w:sz w:val="24"/>
          <w:szCs w:val="24"/>
        </w:rPr>
        <w:t>Nursing 452/49</w:t>
      </w:r>
      <w:r w:rsidR="005A451C" w:rsidRPr="001E719D">
        <w:rPr>
          <w:rFonts w:ascii="Times New Roman" w:hAnsi="Times New Roman" w:cs="Times New Roman"/>
          <w:b/>
          <w:sz w:val="24"/>
          <w:szCs w:val="24"/>
        </w:rPr>
        <w:t>0</w:t>
      </w:r>
      <w:r w:rsidR="00734334" w:rsidRPr="001E719D">
        <w:rPr>
          <w:rFonts w:ascii="Times New Roman" w:hAnsi="Times New Roman" w:cs="Times New Roman"/>
          <w:b/>
          <w:sz w:val="24"/>
          <w:szCs w:val="24"/>
        </w:rPr>
        <w:t>—Aging and Health</w:t>
      </w:r>
    </w:p>
    <w:p w14:paraId="0AB36F15" w14:textId="77777777" w:rsidR="00734334" w:rsidRPr="001E719D" w:rsidRDefault="00734334" w:rsidP="00734334">
      <w:pPr>
        <w:pStyle w:val="NoSpacing"/>
        <w:rPr>
          <w:rFonts w:ascii="Times New Roman" w:hAnsi="Times New Roman" w:cs="Times New Roman"/>
          <w:sz w:val="24"/>
          <w:szCs w:val="24"/>
        </w:rPr>
      </w:pPr>
      <w:r w:rsidRPr="001E719D">
        <w:rPr>
          <w:rFonts w:ascii="Times New Roman" w:hAnsi="Times New Roman" w:cs="Times New Roman"/>
          <w:sz w:val="24"/>
          <w:szCs w:val="24"/>
        </w:rPr>
        <w:t>Student Learning Outcomes</w:t>
      </w:r>
    </w:p>
    <w:p w14:paraId="20B939D2" w14:textId="77777777" w:rsidR="00734334" w:rsidRPr="001E719D" w:rsidRDefault="00734334" w:rsidP="00734334">
      <w:pPr>
        <w:pStyle w:val="NoSpacing"/>
        <w:rPr>
          <w:rFonts w:ascii="Times New Roman" w:hAnsi="Times New Roman" w:cs="Times New Roman"/>
          <w:sz w:val="24"/>
          <w:szCs w:val="24"/>
        </w:rPr>
      </w:pPr>
      <w:r w:rsidRPr="001E719D">
        <w:rPr>
          <w:rFonts w:ascii="Times New Roman" w:hAnsi="Times New Roman" w:cs="Times New Roman"/>
          <w:sz w:val="24"/>
          <w:szCs w:val="24"/>
        </w:rPr>
        <w:t xml:space="preserve"> </w:t>
      </w:r>
    </w:p>
    <w:p w14:paraId="7CEBE1CF" w14:textId="77777777" w:rsidR="00734334" w:rsidRPr="001E719D" w:rsidRDefault="00734334" w:rsidP="00734334">
      <w:pPr>
        <w:pStyle w:val="NoSpacing"/>
        <w:numPr>
          <w:ilvl w:val="0"/>
          <w:numId w:val="36"/>
        </w:numPr>
        <w:rPr>
          <w:rFonts w:ascii="Times New Roman" w:hAnsi="Times New Roman" w:cs="Times New Roman"/>
          <w:sz w:val="24"/>
          <w:szCs w:val="24"/>
        </w:rPr>
      </w:pPr>
      <w:r w:rsidRPr="001E719D">
        <w:rPr>
          <w:rFonts w:ascii="Times New Roman" w:hAnsi="Times New Roman" w:cs="Times New Roman"/>
          <w:sz w:val="24"/>
          <w:szCs w:val="24"/>
        </w:rPr>
        <w:t xml:space="preserve">Differentiate between physiological changes due to aging and those resulting from lifestyle choices. </w:t>
      </w:r>
    </w:p>
    <w:p w14:paraId="0042CF12" w14:textId="77777777" w:rsidR="00734334" w:rsidRPr="001E719D" w:rsidRDefault="00734334" w:rsidP="00734334">
      <w:pPr>
        <w:pStyle w:val="NoSpacing"/>
        <w:numPr>
          <w:ilvl w:val="0"/>
          <w:numId w:val="36"/>
        </w:numPr>
        <w:rPr>
          <w:rFonts w:ascii="Times New Roman" w:hAnsi="Times New Roman" w:cs="Times New Roman"/>
          <w:sz w:val="24"/>
          <w:szCs w:val="24"/>
        </w:rPr>
      </w:pPr>
      <w:r w:rsidRPr="001E719D">
        <w:rPr>
          <w:rFonts w:ascii="Times New Roman" w:hAnsi="Times New Roman" w:cs="Times New Roman"/>
          <w:sz w:val="24"/>
          <w:szCs w:val="24"/>
        </w:rPr>
        <w:t xml:space="preserve">Identify primary and secondary interventions (therapeutic and teaching) throughout the lifespan that promote healthy aging. </w:t>
      </w:r>
    </w:p>
    <w:p w14:paraId="1E0E853C" w14:textId="77777777" w:rsidR="00734334" w:rsidRPr="001E719D" w:rsidRDefault="00734334" w:rsidP="00734334">
      <w:pPr>
        <w:pStyle w:val="NoSpacing"/>
        <w:numPr>
          <w:ilvl w:val="0"/>
          <w:numId w:val="36"/>
        </w:numPr>
        <w:rPr>
          <w:rFonts w:ascii="Times New Roman" w:hAnsi="Times New Roman" w:cs="Times New Roman"/>
          <w:sz w:val="24"/>
          <w:szCs w:val="24"/>
        </w:rPr>
      </w:pPr>
      <w:r w:rsidRPr="001E719D">
        <w:rPr>
          <w:rFonts w:ascii="Times New Roman" w:hAnsi="Times New Roman" w:cs="Times New Roman"/>
          <w:sz w:val="24"/>
          <w:szCs w:val="24"/>
        </w:rPr>
        <w:t xml:space="preserve">Demonstrate communication skills that are health literate, timely, and culturally sensitive, and that accommodate physiological changes. </w:t>
      </w:r>
    </w:p>
    <w:p w14:paraId="2E1A2245" w14:textId="77777777" w:rsidR="00734334" w:rsidRPr="001E719D" w:rsidRDefault="00734334" w:rsidP="00734334">
      <w:pPr>
        <w:pStyle w:val="NoSpacing"/>
        <w:numPr>
          <w:ilvl w:val="0"/>
          <w:numId w:val="36"/>
        </w:numPr>
        <w:rPr>
          <w:rFonts w:ascii="Times New Roman" w:hAnsi="Times New Roman" w:cs="Times New Roman"/>
          <w:sz w:val="24"/>
          <w:szCs w:val="24"/>
        </w:rPr>
      </w:pPr>
      <w:r w:rsidRPr="001E719D">
        <w:rPr>
          <w:rFonts w:ascii="Times New Roman" w:hAnsi="Times New Roman" w:cs="Times New Roman"/>
          <w:sz w:val="24"/>
          <w:szCs w:val="24"/>
        </w:rPr>
        <w:t xml:space="preserve">Describe a nursing </w:t>
      </w:r>
      <w:proofErr w:type="gramStart"/>
      <w:r w:rsidRPr="001E719D">
        <w:rPr>
          <w:rFonts w:ascii="Times New Roman" w:hAnsi="Times New Roman" w:cs="Times New Roman"/>
          <w:sz w:val="24"/>
          <w:szCs w:val="24"/>
        </w:rPr>
        <w:t>systems</w:t>
      </w:r>
      <w:proofErr w:type="gramEnd"/>
      <w:r w:rsidRPr="001E719D">
        <w:rPr>
          <w:rFonts w:ascii="Times New Roman" w:hAnsi="Times New Roman" w:cs="Times New Roman"/>
          <w:sz w:val="24"/>
          <w:szCs w:val="24"/>
        </w:rPr>
        <w:t xml:space="preserve"> approach to health promotion and self-care among elders. </w:t>
      </w:r>
    </w:p>
    <w:p w14:paraId="3BA18044" w14:textId="77777777" w:rsidR="00734334" w:rsidRPr="001E719D" w:rsidRDefault="00734334" w:rsidP="00734334">
      <w:pPr>
        <w:pStyle w:val="NoSpacing"/>
        <w:numPr>
          <w:ilvl w:val="0"/>
          <w:numId w:val="36"/>
        </w:numPr>
        <w:rPr>
          <w:rFonts w:ascii="Times New Roman" w:hAnsi="Times New Roman" w:cs="Times New Roman"/>
          <w:sz w:val="24"/>
          <w:szCs w:val="24"/>
        </w:rPr>
      </w:pPr>
      <w:r w:rsidRPr="001E719D">
        <w:rPr>
          <w:rFonts w:ascii="Times New Roman" w:hAnsi="Times New Roman" w:cs="Times New Roman"/>
          <w:sz w:val="24"/>
          <w:szCs w:val="24"/>
        </w:rPr>
        <w:t>Analyze issues and trends affecting the aging population</w:t>
      </w:r>
      <w:r w:rsidR="00E90026" w:rsidRPr="001E719D">
        <w:rPr>
          <w:rFonts w:ascii="Times New Roman" w:hAnsi="Times New Roman" w:cs="Times New Roman"/>
          <w:sz w:val="24"/>
          <w:szCs w:val="24"/>
        </w:rPr>
        <w:t xml:space="preserve"> though end of life</w:t>
      </w:r>
      <w:r w:rsidR="0063000D" w:rsidRPr="001E719D">
        <w:rPr>
          <w:rFonts w:ascii="Times New Roman" w:hAnsi="Times New Roman" w:cs="Times New Roman"/>
          <w:sz w:val="24"/>
          <w:szCs w:val="24"/>
        </w:rPr>
        <w:t>.</w:t>
      </w:r>
    </w:p>
    <w:p w14:paraId="3DC28A51" w14:textId="77777777" w:rsidR="00AE6F83" w:rsidRPr="001E719D" w:rsidRDefault="00AE6F83" w:rsidP="00734334">
      <w:pPr>
        <w:rPr>
          <w:rFonts w:ascii="Times New Roman" w:hAnsi="Times New Roman" w:cs="Times New Roman"/>
          <w:sz w:val="24"/>
          <w:szCs w:val="24"/>
        </w:rPr>
      </w:pPr>
    </w:p>
    <w:p w14:paraId="6B41288E" w14:textId="77777777" w:rsidR="00AE73FE" w:rsidRPr="001E719D" w:rsidRDefault="00136C2A" w:rsidP="00AE6F83">
      <w:pPr>
        <w:rPr>
          <w:rFonts w:ascii="Times New Roman" w:hAnsi="Times New Roman" w:cs="Times New Roman"/>
          <w:b/>
          <w:sz w:val="24"/>
          <w:szCs w:val="24"/>
        </w:rPr>
      </w:pPr>
      <w:r w:rsidRPr="001E719D">
        <w:rPr>
          <w:rFonts w:ascii="Times New Roman" w:hAnsi="Times New Roman" w:cs="Times New Roman"/>
          <w:b/>
          <w:sz w:val="24"/>
          <w:szCs w:val="24"/>
        </w:rPr>
        <w:t>Course M</w:t>
      </w:r>
      <w:r w:rsidR="006D27B5" w:rsidRPr="001E719D">
        <w:rPr>
          <w:rFonts w:ascii="Times New Roman" w:hAnsi="Times New Roman" w:cs="Times New Roman"/>
          <w:b/>
          <w:sz w:val="24"/>
          <w:szCs w:val="24"/>
        </w:rPr>
        <w:t xml:space="preserve">aterials </w:t>
      </w:r>
    </w:p>
    <w:p w14:paraId="3DBDB557" w14:textId="3AC32938" w:rsidR="00773C92" w:rsidRPr="001E719D" w:rsidRDefault="00773C92" w:rsidP="00773C92">
      <w:pPr>
        <w:autoSpaceDE w:val="0"/>
        <w:autoSpaceDN w:val="0"/>
        <w:adjustRightInd w:val="0"/>
        <w:spacing w:after="0" w:line="480" w:lineRule="auto"/>
        <w:ind w:left="720" w:hanging="720"/>
        <w:rPr>
          <w:rFonts w:ascii="Times New Roman" w:hAnsi="Times New Roman" w:cs="Times New Roman"/>
          <w:sz w:val="24"/>
          <w:szCs w:val="24"/>
        </w:rPr>
      </w:pPr>
      <w:r w:rsidRPr="001E719D">
        <w:rPr>
          <w:rFonts w:ascii="Times New Roman" w:hAnsi="Times New Roman" w:cs="Times New Roman"/>
          <w:sz w:val="24"/>
          <w:szCs w:val="24"/>
        </w:rPr>
        <w:t>Miller, C. A. (20</w:t>
      </w:r>
      <w:r w:rsidR="006F7516" w:rsidRPr="001E719D">
        <w:rPr>
          <w:rFonts w:ascii="Times New Roman" w:hAnsi="Times New Roman" w:cs="Times New Roman"/>
          <w:sz w:val="24"/>
          <w:szCs w:val="24"/>
        </w:rPr>
        <w:t>23</w:t>
      </w:r>
      <w:r w:rsidRPr="001E719D">
        <w:rPr>
          <w:rFonts w:ascii="Times New Roman" w:hAnsi="Times New Roman" w:cs="Times New Roman"/>
          <w:sz w:val="24"/>
          <w:szCs w:val="24"/>
        </w:rPr>
        <w:t xml:space="preserve">). </w:t>
      </w:r>
      <w:r w:rsidRPr="001E719D">
        <w:rPr>
          <w:rFonts w:ascii="Times New Roman" w:hAnsi="Times New Roman" w:cs="Times New Roman"/>
          <w:i/>
          <w:iCs/>
          <w:sz w:val="24"/>
          <w:szCs w:val="24"/>
        </w:rPr>
        <w:t xml:space="preserve">Nursing for wellness in older adults </w:t>
      </w:r>
      <w:r w:rsidRPr="001E719D">
        <w:rPr>
          <w:rFonts w:ascii="Times New Roman" w:hAnsi="Times New Roman" w:cs="Times New Roman"/>
          <w:sz w:val="24"/>
          <w:szCs w:val="24"/>
        </w:rPr>
        <w:t>(</w:t>
      </w:r>
      <w:r w:rsidR="006F7516" w:rsidRPr="001E719D">
        <w:rPr>
          <w:rFonts w:ascii="Times New Roman" w:hAnsi="Times New Roman" w:cs="Times New Roman"/>
          <w:sz w:val="24"/>
          <w:szCs w:val="24"/>
        </w:rPr>
        <w:t>9</w:t>
      </w:r>
      <w:r w:rsidRPr="001E719D">
        <w:rPr>
          <w:rFonts w:ascii="Times New Roman" w:hAnsi="Times New Roman" w:cs="Times New Roman"/>
          <w:sz w:val="24"/>
          <w:szCs w:val="24"/>
        </w:rPr>
        <w:t xml:space="preserve">th ed.). Philadelphia: Wolters Kluwer. ISBN: </w:t>
      </w:r>
      <w:r w:rsidR="00BD4F4D" w:rsidRPr="001E719D">
        <w:rPr>
          <w:rFonts w:ascii="Times New Roman" w:hAnsi="Times New Roman" w:cs="Times New Roman"/>
          <w:sz w:val="24"/>
          <w:szCs w:val="24"/>
        </w:rPr>
        <w:t>1-975179</w:t>
      </w:r>
      <w:r w:rsidR="00665264" w:rsidRPr="001E719D">
        <w:rPr>
          <w:rFonts w:ascii="Times New Roman" w:hAnsi="Times New Roman" w:cs="Times New Roman"/>
          <w:sz w:val="24"/>
          <w:szCs w:val="24"/>
        </w:rPr>
        <w:t>-13-7</w:t>
      </w:r>
      <w:r w:rsidRPr="001E719D">
        <w:rPr>
          <w:rFonts w:ascii="Times New Roman" w:hAnsi="Times New Roman" w:cs="Times New Roman"/>
          <w:sz w:val="24"/>
          <w:szCs w:val="24"/>
        </w:rPr>
        <w:t>.</w:t>
      </w:r>
    </w:p>
    <w:p w14:paraId="31E297DC" w14:textId="14260098" w:rsidR="007F7675" w:rsidRPr="001E719D" w:rsidRDefault="007F7675" w:rsidP="007F7675">
      <w:pPr>
        <w:autoSpaceDE w:val="0"/>
        <w:autoSpaceDN w:val="0"/>
        <w:adjustRightInd w:val="0"/>
        <w:spacing w:after="0" w:line="480" w:lineRule="auto"/>
        <w:ind w:left="720" w:hanging="720"/>
        <w:rPr>
          <w:rFonts w:ascii="Times New Roman" w:hAnsi="Times New Roman" w:cs="Times New Roman"/>
          <w:color w:val="000000"/>
          <w:sz w:val="24"/>
          <w:szCs w:val="24"/>
        </w:rPr>
      </w:pPr>
      <w:r w:rsidRPr="001E719D">
        <w:rPr>
          <w:rFonts w:ascii="Times New Roman" w:hAnsi="Times New Roman" w:cs="Times New Roman"/>
          <w:color w:val="000000"/>
          <w:sz w:val="24"/>
          <w:szCs w:val="24"/>
        </w:rPr>
        <w:t>American Psychological Association. (20</w:t>
      </w:r>
      <w:r w:rsidR="00734AE0" w:rsidRPr="001E719D">
        <w:rPr>
          <w:rFonts w:ascii="Times New Roman" w:hAnsi="Times New Roman" w:cs="Times New Roman"/>
          <w:color w:val="000000"/>
          <w:sz w:val="24"/>
          <w:szCs w:val="24"/>
        </w:rPr>
        <w:t>19</w:t>
      </w:r>
      <w:r w:rsidRPr="001E719D">
        <w:rPr>
          <w:rFonts w:ascii="Times New Roman" w:hAnsi="Times New Roman" w:cs="Times New Roman"/>
          <w:color w:val="000000"/>
          <w:sz w:val="24"/>
          <w:szCs w:val="24"/>
        </w:rPr>
        <w:t xml:space="preserve">). </w:t>
      </w:r>
      <w:r w:rsidRPr="001E719D">
        <w:rPr>
          <w:rFonts w:ascii="Times New Roman" w:hAnsi="Times New Roman" w:cs="Times New Roman"/>
          <w:i/>
          <w:iCs/>
          <w:color w:val="000000"/>
          <w:sz w:val="24"/>
          <w:szCs w:val="24"/>
        </w:rPr>
        <w:t xml:space="preserve">Publication manual of the American Psychological Association </w:t>
      </w:r>
      <w:r w:rsidRPr="001E719D">
        <w:rPr>
          <w:rFonts w:ascii="Times New Roman" w:hAnsi="Times New Roman" w:cs="Times New Roman"/>
          <w:color w:val="000000"/>
          <w:sz w:val="24"/>
          <w:szCs w:val="24"/>
        </w:rPr>
        <w:t>(</w:t>
      </w:r>
      <w:r w:rsidR="00734AE0" w:rsidRPr="001E719D">
        <w:rPr>
          <w:rFonts w:ascii="Times New Roman" w:hAnsi="Times New Roman" w:cs="Times New Roman"/>
          <w:color w:val="000000"/>
          <w:sz w:val="24"/>
          <w:szCs w:val="24"/>
        </w:rPr>
        <w:t>7</w:t>
      </w:r>
      <w:r w:rsidRPr="001E719D">
        <w:rPr>
          <w:rFonts w:ascii="Times New Roman" w:hAnsi="Times New Roman" w:cs="Times New Roman"/>
          <w:color w:val="000000"/>
          <w:sz w:val="24"/>
          <w:szCs w:val="24"/>
        </w:rPr>
        <w:t xml:space="preserve">th ed.). Washington, DC: Author. </w:t>
      </w:r>
    </w:p>
    <w:p w14:paraId="5CE890D0" w14:textId="062994F9" w:rsidR="00875116" w:rsidRPr="001E719D" w:rsidRDefault="00875116" w:rsidP="00AE6F83">
      <w:pPr>
        <w:rPr>
          <w:rFonts w:ascii="Times New Roman" w:hAnsi="Times New Roman" w:cs="Times New Roman"/>
          <w:b/>
          <w:sz w:val="24"/>
          <w:szCs w:val="24"/>
        </w:rPr>
      </w:pPr>
      <w:r w:rsidRPr="001E719D">
        <w:rPr>
          <w:rFonts w:ascii="Times New Roman" w:hAnsi="Times New Roman" w:cs="Times New Roman"/>
          <w:b/>
          <w:sz w:val="24"/>
          <w:szCs w:val="24"/>
        </w:rPr>
        <w:t xml:space="preserve">Other additional materials will be provided </w:t>
      </w:r>
      <w:r w:rsidR="008B742D" w:rsidRPr="001E719D">
        <w:rPr>
          <w:rFonts w:ascii="Times New Roman" w:hAnsi="Times New Roman" w:cs="Times New Roman"/>
          <w:b/>
          <w:sz w:val="24"/>
          <w:szCs w:val="24"/>
        </w:rPr>
        <w:t>with</w:t>
      </w:r>
      <w:r w:rsidRPr="001E719D">
        <w:rPr>
          <w:rFonts w:ascii="Times New Roman" w:hAnsi="Times New Roman" w:cs="Times New Roman"/>
          <w:b/>
          <w:sz w:val="24"/>
          <w:szCs w:val="24"/>
        </w:rPr>
        <w:t>in modules.</w:t>
      </w:r>
    </w:p>
    <w:tbl>
      <w:tblPr>
        <w:tblStyle w:val="TableGrid"/>
        <w:tblW w:w="0" w:type="auto"/>
        <w:tblLook w:val="04A0" w:firstRow="1" w:lastRow="0" w:firstColumn="1" w:lastColumn="0" w:noHBand="0" w:noVBand="1"/>
      </w:tblPr>
      <w:tblGrid>
        <w:gridCol w:w="6002"/>
        <w:gridCol w:w="3348"/>
      </w:tblGrid>
      <w:tr w:rsidR="00815F95" w:rsidRPr="001E719D" w14:paraId="168F1561" w14:textId="77777777" w:rsidTr="003C414B">
        <w:tc>
          <w:tcPr>
            <w:tcW w:w="6002" w:type="dxa"/>
          </w:tcPr>
          <w:p w14:paraId="5CAE8A90" w14:textId="46A42470" w:rsidR="00DB5E72" w:rsidRPr="001E719D" w:rsidRDefault="00EE78EC" w:rsidP="003E06FA">
            <w:pPr>
              <w:jc w:val="center"/>
            </w:pPr>
            <w:r w:rsidRPr="001E719D">
              <w:rPr>
                <w:b/>
              </w:rPr>
              <w:t>Assignment</w:t>
            </w:r>
          </w:p>
          <w:p w14:paraId="2F069087" w14:textId="77777777" w:rsidR="00DB5E72" w:rsidRPr="001E719D" w:rsidRDefault="00DB5E72" w:rsidP="003E06FA">
            <w:pPr>
              <w:jc w:val="center"/>
            </w:pPr>
          </w:p>
        </w:tc>
        <w:tc>
          <w:tcPr>
            <w:tcW w:w="3348" w:type="dxa"/>
          </w:tcPr>
          <w:p w14:paraId="29E35932" w14:textId="77777777" w:rsidR="00734334" w:rsidRPr="001E719D" w:rsidRDefault="00734334" w:rsidP="003E06FA">
            <w:pPr>
              <w:jc w:val="center"/>
              <w:rPr>
                <w:b/>
              </w:rPr>
            </w:pPr>
          </w:p>
          <w:p w14:paraId="11E197F4" w14:textId="77777777" w:rsidR="00EE78EC" w:rsidRPr="001E719D" w:rsidRDefault="00EE78EC" w:rsidP="003E06FA">
            <w:pPr>
              <w:jc w:val="center"/>
              <w:rPr>
                <w:b/>
              </w:rPr>
            </w:pPr>
            <w:r w:rsidRPr="001E719D">
              <w:rPr>
                <w:b/>
              </w:rPr>
              <w:t>Percentage</w:t>
            </w:r>
          </w:p>
        </w:tc>
      </w:tr>
      <w:tr w:rsidR="00815F95" w:rsidRPr="001E719D" w14:paraId="78418CD3" w14:textId="77777777" w:rsidTr="003C414B">
        <w:tc>
          <w:tcPr>
            <w:tcW w:w="6002" w:type="dxa"/>
          </w:tcPr>
          <w:p w14:paraId="0A33E463" w14:textId="66BAB39E" w:rsidR="00815F95" w:rsidRPr="001E719D" w:rsidRDefault="004D3C97">
            <w:pPr>
              <w:pStyle w:val="NormalWeb"/>
              <w:rPr>
                <w:rFonts w:ascii="Times New Roman" w:hAnsi="Times New Roman" w:cs="Times New Roman"/>
              </w:rPr>
            </w:pPr>
            <w:r>
              <w:rPr>
                <w:rFonts w:ascii="Times New Roman" w:hAnsi="Times New Roman" w:cs="Times New Roman"/>
              </w:rPr>
              <w:t>Aging/</w:t>
            </w:r>
            <w:r w:rsidR="008606B6" w:rsidRPr="001E719D">
              <w:rPr>
                <w:rFonts w:ascii="Times New Roman" w:hAnsi="Times New Roman" w:cs="Times New Roman"/>
              </w:rPr>
              <w:t>Ageism Reflection</w:t>
            </w:r>
            <w:r>
              <w:rPr>
                <w:rFonts w:ascii="Times New Roman" w:hAnsi="Times New Roman" w:cs="Times New Roman"/>
              </w:rPr>
              <w:t>s</w:t>
            </w:r>
          </w:p>
        </w:tc>
        <w:tc>
          <w:tcPr>
            <w:tcW w:w="3348" w:type="dxa"/>
          </w:tcPr>
          <w:p w14:paraId="03CD5BA5" w14:textId="28353ADB" w:rsidR="00EE78EC" w:rsidRPr="001E719D" w:rsidRDefault="004D3C97" w:rsidP="00E97401">
            <w:pPr>
              <w:pStyle w:val="NormalWeb"/>
              <w:jc w:val="center"/>
              <w:rPr>
                <w:rFonts w:ascii="Times New Roman" w:hAnsi="Times New Roman" w:cs="Times New Roman"/>
              </w:rPr>
            </w:pPr>
            <w:r>
              <w:rPr>
                <w:rFonts w:ascii="Times New Roman" w:hAnsi="Times New Roman" w:cs="Times New Roman"/>
              </w:rPr>
              <w:t>1</w:t>
            </w:r>
            <w:r w:rsidR="00810EF0" w:rsidRPr="001E719D">
              <w:rPr>
                <w:rFonts w:ascii="Times New Roman" w:hAnsi="Times New Roman" w:cs="Times New Roman"/>
              </w:rPr>
              <w:t>5%</w:t>
            </w:r>
          </w:p>
        </w:tc>
      </w:tr>
      <w:tr w:rsidR="00815F95" w:rsidRPr="001E719D" w14:paraId="3B24BDF8" w14:textId="77777777" w:rsidTr="003C414B">
        <w:tc>
          <w:tcPr>
            <w:tcW w:w="6002" w:type="dxa"/>
          </w:tcPr>
          <w:p w14:paraId="05C46A39" w14:textId="30067A2F" w:rsidR="00815F95" w:rsidRPr="001E719D" w:rsidRDefault="00422D57" w:rsidP="00A04120">
            <w:pPr>
              <w:pStyle w:val="NormalWeb"/>
              <w:rPr>
                <w:rFonts w:ascii="Times New Roman" w:hAnsi="Times New Roman" w:cs="Times New Roman"/>
              </w:rPr>
            </w:pPr>
            <w:r w:rsidRPr="001E719D">
              <w:rPr>
                <w:rFonts w:ascii="Times New Roman" w:hAnsi="Times New Roman" w:cs="Times New Roman"/>
              </w:rPr>
              <w:t>Patient</w:t>
            </w:r>
            <w:r w:rsidR="00734334" w:rsidRPr="001E719D">
              <w:rPr>
                <w:rFonts w:ascii="Times New Roman" w:hAnsi="Times New Roman" w:cs="Times New Roman"/>
              </w:rPr>
              <w:t xml:space="preserve"> interview</w:t>
            </w:r>
            <w:r w:rsidR="00810EF0" w:rsidRPr="001E719D">
              <w:rPr>
                <w:rFonts w:ascii="Times New Roman" w:hAnsi="Times New Roman" w:cs="Times New Roman"/>
              </w:rPr>
              <w:t xml:space="preserve"> Report</w:t>
            </w:r>
          </w:p>
        </w:tc>
        <w:tc>
          <w:tcPr>
            <w:tcW w:w="3348" w:type="dxa"/>
          </w:tcPr>
          <w:p w14:paraId="5B2BD204" w14:textId="3776F578" w:rsidR="00EE78EC" w:rsidRPr="001E719D" w:rsidRDefault="00BE0E30" w:rsidP="00A20D0F">
            <w:pPr>
              <w:pStyle w:val="NormalWeb"/>
              <w:jc w:val="center"/>
              <w:rPr>
                <w:rFonts w:ascii="Times New Roman" w:hAnsi="Times New Roman" w:cs="Times New Roman"/>
              </w:rPr>
            </w:pPr>
            <w:r>
              <w:rPr>
                <w:rFonts w:ascii="Times New Roman" w:hAnsi="Times New Roman" w:cs="Times New Roman"/>
              </w:rPr>
              <w:t>3</w:t>
            </w:r>
            <w:r w:rsidR="005A44E5">
              <w:rPr>
                <w:rFonts w:ascii="Times New Roman" w:hAnsi="Times New Roman" w:cs="Times New Roman"/>
              </w:rPr>
              <w:t>0</w:t>
            </w:r>
            <w:r w:rsidR="00815F95" w:rsidRPr="001E719D">
              <w:rPr>
                <w:rFonts w:ascii="Times New Roman" w:hAnsi="Times New Roman" w:cs="Times New Roman"/>
              </w:rPr>
              <w:t>%</w:t>
            </w:r>
          </w:p>
        </w:tc>
      </w:tr>
      <w:tr w:rsidR="000B3390" w:rsidRPr="001E719D" w14:paraId="0731AB8B" w14:textId="77777777" w:rsidTr="003C414B">
        <w:tc>
          <w:tcPr>
            <w:tcW w:w="6002" w:type="dxa"/>
          </w:tcPr>
          <w:p w14:paraId="45D3581E" w14:textId="190EAB19" w:rsidR="000B3390" w:rsidRPr="001E719D" w:rsidRDefault="000B3390" w:rsidP="00A04120">
            <w:pPr>
              <w:pStyle w:val="NormalWeb"/>
              <w:rPr>
                <w:rFonts w:ascii="Times New Roman" w:hAnsi="Times New Roman" w:cs="Times New Roman"/>
              </w:rPr>
            </w:pPr>
            <w:r w:rsidRPr="001E719D">
              <w:rPr>
                <w:rFonts w:ascii="Times New Roman" w:hAnsi="Times New Roman" w:cs="Times New Roman"/>
              </w:rPr>
              <w:t>Case Studies</w:t>
            </w:r>
          </w:p>
        </w:tc>
        <w:tc>
          <w:tcPr>
            <w:tcW w:w="3348" w:type="dxa"/>
          </w:tcPr>
          <w:p w14:paraId="57E855D5" w14:textId="22FB2A7F" w:rsidR="000B3390" w:rsidRPr="001E719D" w:rsidRDefault="00B11730" w:rsidP="00A20D0F">
            <w:pPr>
              <w:pStyle w:val="NormalWeb"/>
              <w:jc w:val="center"/>
              <w:rPr>
                <w:rFonts w:ascii="Times New Roman" w:hAnsi="Times New Roman" w:cs="Times New Roman"/>
              </w:rPr>
            </w:pPr>
            <w:r w:rsidRPr="001E719D">
              <w:rPr>
                <w:rFonts w:ascii="Times New Roman" w:hAnsi="Times New Roman" w:cs="Times New Roman"/>
              </w:rPr>
              <w:t>30%</w:t>
            </w:r>
          </w:p>
        </w:tc>
      </w:tr>
      <w:tr w:rsidR="00815F95" w:rsidRPr="001E719D" w14:paraId="2A2E9FDA" w14:textId="77777777" w:rsidTr="003C414B">
        <w:tc>
          <w:tcPr>
            <w:tcW w:w="6002" w:type="dxa"/>
          </w:tcPr>
          <w:p w14:paraId="44039853" w14:textId="77777777" w:rsidR="00815F95" w:rsidRPr="001E719D" w:rsidRDefault="009D5E70">
            <w:pPr>
              <w:pStyle w:val="NormalWeb"/>
              <w:rPr>
                <w:rFonts w:ascii="Times New Roman" w:hAnsi="Times New Roman" w:cs="Times New Roman"/>
              </w:rPr>
            </w:pPr>
            <w:r w:rsidRPr="001E719D">
              <w:rPr>
                <w:rFonts w:ascii="Times New Roman" w:hAnsi="Times New Roman" w:cs="Times New Roman"/>
              </w:rPr>
              <w:t>D</w:t>
            </w:r>
            <w:r w:rsidR="002C3FD6" w:rsidRPr="001E719D">
              <w:rPr>
                <w:rFonts w:ascii="Times New Roman" w:hAnsi="Times New Roman" w:cs="Times New Roman"/>
              </w:rPr>
              <w:t>iscussi</w:t>
            </w:r>
            <w:r w:rsidR="005A451C" w:rsidRPr="001E719D">
              <w:rPr>
                <w:rFonts w:ascii="Times New Roman" w:hAnsi="Times New Roman" w:cs="Times New Roman"/>
              </w:rPr>
              <w:t>ons</w:t>
            </w:r>
            <w:r w:rsidR="00FA6F81" w:rsidRPr="001E719D">
              <w:rPr>
                <w:rFonts w:ascii="Times New Roman" w:hAnsi="Times New Roman" w:cs="Times New Roman"/>
              </w:rPr>
              <w:t xml:space="preserve"> </w:t>
            </w:r>
          </w:p>
        </w:tc>
        <w:tc>
          <w:tcPr>
            <w:tcW w:w="3348" w:type="dxa"/>
          </w:tcPr>
          <w:p w14:paraId="58F78177" w14:textId="3588B901" w:rsidR="00EE78EC" w:rsidRPr="001E719D" w:rsidRDefault="00BE0E30" w:rsidP="00A20D0F">
            <w:pPr>
              <w:pStyle w:val="NormalWeb"/>
              <w:jc w:val="center"/>
              <w:rPr>
                <w:rFonts w:ascii="Times New Roman" w:hAnsi="Times New Roman" w:cs="Times New Roman"/>
              </w:rPr>
            </w:pPr>
            <w:r>
              <w:rPr>
                <w:rFonts w:ascii="Times New Roman" w:hAnsi="Times New Roman" w:cs="Times New Roman"/>
              </w:rPr>
              <w:t>2</w:t>
            </w:r>
            <w:r w:rsidR="00C70B61" w:rsidRPr="001E719D">
              <w:rPr>
                <w:rFonts w:ascii="Times New Roman" w:hAnsi="Times New Roman" w:cs="Times New Roman"/>
              </w:rPr>
              <w:t>5</w:t>
            </w:r>
            <w:r w:rsidR="00815F95" w:rsidRPr="001E719D">
              <w:rPr>
                <w:rFonts w:ascii="Times New Roman" w:hAnsi="Times New Roman" w:cs="Times New Roman"/>
              </w:rPr>
              <w:t>%</w:t>
            </w:r>
          </w:p>
        </w:tc>
      </w:tr>
      <w:tr w:rsidR="00815F95" w:rsidRPr="001E719D" w14:paraId="26ED7EC8" w14:textId="77777777" w:rsidTr="003C414B">
        <w:tc>
          <w:tcPr>
            <w:tcW w:w="6002" w:type="dxa"/>
          </w:tcPr>
          <w:p w14:paraId="5BCE00CE" w14:textId="77777777" w:rsidR="00815F95" w:rsidRPr="001E719D" w:rsidRDefault="00EE78EC">
            <w:pPr>
              <w:pStyle w:val="NormalWeb"/>
              <w:rPr>
                <w:rFonts w:ascii="Times New Roman" w:hAnsi="Times New Roman" w:cs="Times New Roman"/>
                <w:b/>
              </w:rPr>
            </w:pPr>
            <w:r w:rsidRPr="001E719D">
              <w:rPr>
                <w:rFonts w:ascii="Times New Roman" w:hAnsi="Times New Roman" w:cs="Times New Roman"/>
                <w:b/>
              </w:rPr>
              <w:t>Total</w:t>
            </w:r>
          </w:p>
        </w:tc>
        <w:tc>
          <w:tcPr>
            <w:tcW w:w="3348" w:type="dxa"/>
          </w:tcPr>
          <w:p w14:paraId="0901D8F9" w14:textId="77777777" w:rsidR="00EE78EC" w:rsidRPr="001E719D" w:rsidRDefault="00EE78EC" w:rsidP="00A20D0F">
            <w:pPr>
              <w:pStyle w:val="NormalWeb"/>
              <w:jc w:val="center"/>
              <w:rPr>
                <w:rFonts w:ascii="Times New Roman" w:hAnsi="Times New Roman" w:cs="Times New Roman"/>
                <w:b/>
              </w:rPr>
            </w:pPr>
            <w:r w:rsidRPr="001E719D">
              <w:rPr>
                <w:rFonts w:ascii="Times New Roman" w:hAnsi="Times New Roman" w:cs="Times New Roman"/>
                <w:b/>
              </w:rPr>
              <w:t>100%</w:t>
            </w:r>
          </w:p>
        </w:tc>
      </w:tr>
    </w:tbl>
    <w:p w14:paraId="5C9048C6" w14:textId="77777777" w:rsidR="003E06FA" w:rsidRDefault="003E06FA" w:rsidP="00A20D0F">
      <w:pPr>
        <w:spacing w:after="0" w:line="240" w:lineRule="auto"/>
        <w:ind w:firstLine="720"/>
        <w:rPr>
          <w:rFonts w:ascii="Times New Roman" w:hAnsi="Times New Roman" w:cs="Times New Roman"/>
          <w:sz w:val="24"/>
          <w:szCs w:val="24"/>
        </w:rPr>
      </w:pPr>
    </w:p>
    <w:p w14:paraId="35F5F747" w14:textId="77777777" w:rsidR="003E06FA" w:rsidRDefault="003E06FA" w:rsidP="00A20D0F">
      <w:pPr>
        <w:spacing w:after="0" w:line="240" w:lineRule="auto"/>
        <w:ind w:firstLine="720"/>
        <w:rPr>
          <w:rFonts w:ascii="Times New Roman" w:hAnsi="Times New Roman" w:cs="Times New Roman"/>
          <w:sz w:val="24"/>
          <w:szCs w:val="24"/>
        </w:rPr>
      </w:pPr>
    </w:p>
    <w:p w14:paraId="796E06BF" w14:textId="77777777" w:rsidR="007D2617" w:rsidRDefault="007D2617" w:rsidP="00A20D0F">
      <w:pPr>
        <w:spacing w:after="0" w:line="240" w:lineRule="auto"/>
        <w:ind w:firstLine="720"/>
        <w:rPr>
          <w:rFonts w:ascii="Times New Roman" w:hAnsi="Times New Roman" w:cs="Times New Roman"/>
          <w:sz w:val="24"/>
          <w:szCs w:val="24"/>
        </w:rPr>
      </w:pPr>
    </w:p>
    <w:p w14:paraId="3B8F065F" w14:textId="2644BC3B" w:rsidR="00EE78EC" w:rsidRPr="001E719D" w:rsidRDefault="00EE78EC" w:rsidP="00A20D0F">
      <w:pPr>
        <w:spacing w:after="0" w:line="240" w:lineRule="auto"/>
        <w:ind w:firstLine="720"/>
        <w:rPr>
          <w:rFonts w:ascii="Times New Roman" w:hAnsi="Times New Roman" w:cs="Times New Roman"/>
          <w:sz w:val="24"/>
          <w:szCs w:val="24"/>
        </w:rPr>
      </w:pPr>
      <w:r w:rsidRPr="001E719D">
        <w:rPr>
          <w:rFonts w:ascii="Times New Roman" w:hAnsi="Times New Roman" w:cs="Times New Roman"/>
          <w:sz w:val="24"/>
          <w:szCs w:val="24"/>
        </w:rPr>
        <w:t xml:space="preserve">      </w:t>
      </w:r>
    </w:p>
    <w:tbl>
      <w:tblPr>
        <w:tblW w:w="9210" w:type="dxa"/>
        <w:tblLayout w:type="fixed"/>
        <w:tblCellMar>
          <w:left w:w="30" w:type="dxa"/>
          <w:right w:w="30" w:type="dxa"/>
        </w:tblCellMar>
        <w:tblLook w:val="04A0" w:firstRow="1" w:lastRow="0" w:firstColumn="1" w:lastColumn="0" w:noHBand="0" w:noVBand="1"/>
      </w:tblPr>
      <w:tblGrid>
        <w:gridCol w:w="1530"/>
        <w:gridCol w:w="1531"/>
        <w:gridCol w:w="1531"/>
        <w:gridCol w:w="1531"/>
        <w:gridCol w:w="1531"/>
        <w:gridCol w:w="1526"/>
        <w:gridCol w:w="30"/>
      </w:tblGrid>
      <w:tr w:rsidR="004E301B" w:rsidRPr="001E719D" w14:paraId="55221FD8" w14:textId="77777777" w:rsidTr="00736CD9">
        <w:trPr>
          <w:trHeight w:val="517"/>
        </w:trPr>
        <w:tc>
          <w:tcPr>
            <w:tcW w:w="153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78F446F9" w14:textId="77777777" w:rsidR="004E301B" w:rsidRPr="001E719D" w:rsidRDefault="004E301B" w:rsidP="004E301B">
            <w:pPr>
              <w:jc w:val="cente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4E53AC3A" w14:textId="77777777" w:rsidR="004E301B" w:rsidRPr="001E719D" w:rsidRDefault="004E301B" w:rsidP="004E301B">
            <w:pPr>
              <w:jc w:val="center"/>
              <w:rPr>
                <w:rFonts w:ascii="Times New Roman" w:hAnsi="Times New Roman" w:cs="Times New Roman"/>
                <w:b/>
                <w:sz w:val="24"/>
                <w:szCs w:val="24"/>
              </w:rPr>
            </w:pPr>
            <w:r w:rsidRPr="001E719D">
              <w:rPr>
                <w:rFonts w:ascii="Times New Roman" w:hAnsi="Times New Roman" w:cs="Times New Roman"/>
                <w:b/>
                <w:sz w:val="24"/>
                <w:szCs w:val="24"/>
              </w:rPr>
              <w:t>Percent</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7B030AF4" w14:textId="77777777" w:rsidR="004E301B" w:rsidRPr="001E719D" w:rsidRDefault="004E301B" w:rsidP="004E301B">
            <w:pPr>
              <w:autoSpaceDE w:val="0"/>
              <w:autoSpaceDN w:val="0"/>
              <w:adjustRightInd w:val="0"/>
              <w:ind w:right="-60"/>
              <w:jc w:val="center"/>
              <w:rPr>
                <w:rFonts w:ascii="Times New Roman" w:hAnsi="Times New Roman" w:cs="Times New Roman"/>
                <w:b/>
                <w:sz w:val="24"/>
                <w:szCs w:val="24"/>
              </w:rPr>
            </w:pPr>
            <w:r w:rsidRPr="001E719D">
              <w:rPr>
                <w:rFonts w:ascii="Times New Roman" w:hAnsi="Times New Roman" w:cs="Times New Roman"/>
                <w:b/>
                <w:sz w:val="24"/>
                <w:szCs w:val="24"/>
              </w:rPr>
              <w:t>Points</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3EC82355" w14:textId="77777777" w:rsidR="004E301B" w:rsidRPr="001E719D" w:rsidRDefault="004E301B" w:rsidP="004E301B">
            <w:pPr>
              <w:autoSpaceDE w:val="0"/>
              <w:autoSpaceDN w:val="0"/>
              <w:adjustRightInd w:val="0"/>
              <w:ind w:right="-60"/>
              <w:jc w:val="cente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1F0054EA" w14:textId="77777777" w:rsidR="004E301B" w:rsidRPr="001E719D" w:rsidRDefault="004E301B" w:rsidP="004E301B">
            <w:pPr>
              <w:autoSpaceDE w:val="0"/>
              <w:autoSpaceDN w:val="0"/>
              <w:adjustRightInd w:val="0"/>
              <w:ind w:right="-60"/>
              <w:jc w:val="center"/>
              <w:rPr>
                <w:rFonts w:ascii="Times New Roman" w:hAnsi="Times New Roman" w:cs="Times New Roman"/>
                <w:b/>
                <w:sz w:val="24"/>
                <w:szCs w:val="24"/>
              </w:rPr>
            </w:pPr>
            <w:r w:rsidRPr="001E719D">
              <w:rPr>
                <w:rFonts w:ascii="Times New Roman" w:hAnsi="Times New Roman" w:cs="Times New Roman"/>
                <w:b/>
                <w:sz w:val="24"/>
                <w:szCs w:val="24"/>
              </w:rPr>
              <w:t>Percent</w:t>
            </w:r>
          </w:p>
        </w:tc>
        <w:tc>
          <w:tcPr>
            <w:tcW w:w="1556"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6AC65119" w14:textId="77777777" w:rsidR="004E301B" w:rsidRPr="001E719D" w:rsidRDefault="004E301B" w:rsidP="004E301B">
            <w:pPr>
              <w:autoSpaceDE w:val="0"/>
              <w:autoSpaceDN w:val="0"/>
              <w:adjustRightInd w:val="0"/>
              <w:ind w:right="-60"/>
              <w:jc w:val="center"/>
              <w:rPr>
                <w:rFonts w:ascii="Times New Roman" w:hAnsi="Times New Roman" w:cs="Times New Roman"/>
                <w:b/>
                <w:sz w:val="24"/>
                <w:szCs w:val="24"/>
              </w:rPr>
            </w:pPr>
            <w:r w:rsidRPr="001E719D">
              <w:rPr>
                <w:rFonts w:ascii="Times New Roman" w:hAnsi="Times New Roman" w:cs="Times New Roman"/>
                <w:b/>
                <w:sz w:val="24"/>
                <w:szCs w:val="24"/>
              </w:rPr>
              <w:t>Points</w:t>
            </w:r>
          </w:p>
        </w:tc>
      </w:tr>
      <w:tr w:rsidR="004E301B" w:rsidRPr="001E719D" w14:paraId="05D2F551" w14:textId="77777777" w:rsidTr="00736CD9">
        <w:trPr>
          <w:gridAfter w:val="1"/>
          <w:wAfter w:w="30" w:type="dxa"/>
          <w:trHeight w:val="517"/>
        </w:trPr>
        <w:tc>
          <w:tcPr>
            <w:tcW w:w="1530" w:type="dxa"/>
            <w:tcBorders>
              <w:top w:val="single" w:sz="18" w:space="0" w:color="auto"/>
              <w:left w:val="single" w:sz="6" w:space="0" w:color="auto"/>
              <w:bottom w:val="single" w:sz="6" w:space="0" w:color="auto"/>
              <w:right w:val="single" w:sz="6" w:space="0" w:color="auto"/>
            </w:tcBorders>
          </w:tcPr>
          <w:p w14:paraId="192C93BD"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A</w:t>
            </w:r>
          </w:p>
        </w:tc>
        <w:tc>
          <w:tcPr>
            <w:tcW w:w="1531" w:type="dxa"/>
            <w:tcBorders>
              <w:top w:val="single" w:sz="18" w:space="0" w:color="auto"/>
              <w:left w:val="single" w:sz="6" w:space="0" w:color="auto"/>
              <w:bottom w:val="single" w:sz="6" w:space="0" w:color="auto"/>
              <w:right w:val="single" w:sz="6" w:space="0" w:color="auto"/>
            </w:tcBorders>
          </w:tcPr>
          <w:p w14:paraId="5E2C6D36" w14:textId="77777777" w:rsidR="004E301B" w:rsidRPr="001E719D" w:rsidRDefault="004E301B" w:rsidP="004E301B">
            <w:pP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tcPr>
          <w:p w14:paraId="69668941"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18" w:space="0" w:color="auto"/>
              <w:left w:val="single" w:sz="6" w:space="0" w:color="auto"/>
              <w:bottom w:val="single" w:sz="6" w:space="0" w:color="auto"/>
              <w:right w:val="single" w:sz="6" w:space="0" w:color="auto"/>
            </w:tcBorders>
          </w:tcPr>
          <w:p w14:paraId="1DAC7E3F"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A</w:t>
            </w:r>
          </w:p>
        </w:tc>
        <w:tc>
          <w:tcPr>
            <w:tcW w:w="1531" w:type="dxa"/>
            <w:tcBorders>
              <w:top w:val="single" w:sz="18" w:space="0" w:color="auto"/>
              <w:left w:val="single" w:sz="6" w:space="0" w:color="auto"/>
              <w:bottom w:val="single" w:sz="6" w:space="0" w:color="auto"/>
              <w:right w:val="single" w:sz="6" w:space="0" w:color="auto"/>
            </w:tcBorders>
          </w:tcPr>
          <w:p w14:paraId="7D74057C" w14:textId="06778A45" w:rsidR="004E301B" w:rsidRPr="001E719D" w:rsidRDefault="002401C9"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9</w:t>
            </w:r>
            <w:r w:rsidR="005F1FEE" w:rsidRPr="001E719D">
              <w:rPr>
                <w:rFonts w:ascii="Times New Roman" w:hAnsi="Times New Roman" w:cs="Times New Roman"/>
                <w:sz w:val="24"/>
                <w:szCs w:val="24"/>
              </w:rPr>
              <w:t>4</w:t>
            </w:r>
            <w:r w:rsidRPr="001E719D">
              <w:rPr>
                <w:rFonts w:ascii="Times New Roman" w:hAnsi="Times New Roman" w:cs="Times New Roman"/>
                <w:sz w:val="24"/>
                <w:szCs w:val="24"/>
              </w:rPr>
              <w:t>-100</w:t>
            </w:r>
          </w:p>
        </w:tc>
        <w:tc>
          <w:tcPr>
            <w:tcW w:w="1526" w:type="dxa"/>
            <w:tcBorders>
              <w:top w:val="single" w:sz="18" w:space="0" w:color="auto"/>
              <w:left w:val="single" w:sz="6" w:space="0" w:color="auto"/>
              <w:bottom w:val="single" w:sz="6" w:space="0" w:color="auto"/>
              <w:right w:val="single" w:sz="6" w:space="0" w:color="auto"/>
            </w:tcBorders>
          </w:tcPr>
          <w:p w14:paraId="670354A4"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046D2030"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0919E0D2"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AB</w:t>
            </w:r>
          </w:p>
        </w:tc>
        <w:tc>
          <w:tcPr>
            <w:tcW w:w="1531" w:type="dxa"/>
            <w:tcBorders>
              <w:top w:val="single" w:sz="6" w:space="0" w:color="auto"/>
              <w:left w:val="single" w:sz="6" w:space="0" w:color="auto"/>
              <w:bottom w:val="single" w:sz="6" w:space="0" w:color="auto"/>
              <w:right w:val="single" w:sz="6" w:space="0" w:color="auto"/>
            </w:tcBorders>
          </w:tcPr>
          <w:p w14:paraId="40D29B33" w14:textId="77777777" w:rsidR="004E301B" w:rsidRPr="001E719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A98D53B"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439333F"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A-</w:t>
            </w:r>
          </w:p>
        </w:tc>
        <w:tc>
          <w:tcPr>
            <w:tcW w:w="1531" w:type="dxa"/>
            <w:tcBorders>
              <w:top w:val="single" w:sz="6" w:space="0" w:color="auto"/>
              <w:left w:val="single" w:sz="6" w:space="0" w:color="auto"/>
              <w:bottom w:val="single" w:sz="6" w:space="0" w:color="auto"/>
              <w:right w:val="single" w:sz="6" w:space="0" w:color="auto"/>
            </w:tcBorders>
          </w:tcPr>
          <w:p w14:paraId="216FA033" w14:textId="4F6F1391" w:rsidR="004E301B" w:rsidRPr="001E719D" w:rsidRDefault="002401C9" w:rsidP="002401C9">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90-</w:t>
            </w:r>
            <w:r w:rsidR="005F1FEE" w:rsidRPr="001E719D">
              <w:rPr>
                <w:rFonts w:ascii="Times New Roman" w:hAnsi="Times New Roman" w:cs="Times New Roman"/>
                <w:sz w:val="24"/>
                <w:szCs w:val="24"/>
              </w:rPr>
              <w:t>93</w:t>
            </w:r>
          </w:p>
        </w:tc>
        <w:tc>
          <w:tcPr>
            <w:tcW w:w="1526" w:type="dxa"/>
            <w:tcBorders>
              <w:top w:val="single" w:sz="6" w:space="0" w:color="auto"/>
              <w:left w:val="single" w:sz="6" w:space="0" w:color="auto"/>
              <w:bottom w:val="single" w:sz="6" w:space="0" w:color="auto"/>
              <w:right w:val="single" w:sz="6" w:space="0" w:color="auto"/>
            </w:tcBorders>
          </w:tcPr>
          <w:p w14:paraId="526193BA"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08353667"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69788E34"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50F446A4" w14:textId="77777777" w:rsidR="004E301B" w:rsidRPr="001E719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646F50B"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2B337D51"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715B497D" w14:textId="77777777" w:rsidR="004E301B" w:rsidRPr="001E719D" w:rsidRDefault="002401C9"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87-89</w:t>
            </w:r>
          </w:p>
        </w:tc>
        <w:tc>
          <w:tcPr>
            <w:tcW w:w="1526" w:type="dxa"/>
            <w:tcBorders>
              <w:top w:val="single" w:sz="6" w:space="0" w:color="auto"/>
              <w:left w:val="single" w:sz="6" w:space="0" w:color="auto"/>
              <w:bottom w:val="single" w:sz="6" w:space="0" w:color="auto"/>
              <w:right w:val="single" w:sz="6" w:space="0" w:color="auto"/>
            </w:tcBorders>
          </w:tcPr>
          <w:p w14:paraId="561F4209"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5B711E89"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7C74CCCE"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BC</w:t>
            </w:r>
          </w:p>
        </w:tc>
        <w:tc>
          <w:tcPr>
            <w:tcW w:w="1531" w:type="dxa"/>
            <w:tcBorders>
              <w:top w:val="single" w:sz="6" w:space="0" w:color="auto"/>
              <w:left w:val="single" w:sz="6" w:space="0" w:color="auto"/>
              <w:bottom w:val="single" w:sz="6" w:space="0" w:color="auto"/>
              <w:right w:val="single" w:sz="6" w:space="0" w:color="auto"/>
            </w:tcBorders>
          </w:tcPr>
          <w:p w14:paraId="27E1EE4D" w14:textId="77777777" w:rsidR="004E301B" w:rsidRPr="001E719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217FD65E"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04F982F"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488E1A37" w14:textId="77777777" w:rsidR="004E301B" w:rsidRPr="001E719D" w:rsidRDefault="002401C9"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84-86</w:t>
            </w:r>
          </w:p>
        </w:tc>
        <w:tc>
          <w:tcPr>
            <w:tcW w:w="1526" w:type="dxa"/>
            <w:tcBorders>
              <w:top w:val="single" w:sz="6" w:space="0" w:color="auto"/>
              <w:left w:val="single" w:sz="6" w:space="0" w:color="auto"/>
              <w:bottom w:val="single" w:sz="6" w:space="0" w:color="auto"/>
              <w:right w:val="single" w:sz="6" w:space="0" w:color="auto"/>
            </w:tcBorders>
          </w:tcPr>
          <w:p w14:paraId="0E909357"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7952A1D1"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1DAD54E0"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1D9DC675" w14:textId="77777777" w:rsidR="004E301B" w:rsidRPr="001E719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8D32901"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7D8F589"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09507160" w14:textId="77777777" w:rsidR="004E301B" w:rsidRPr="001E719D" w:rsidRDefault="002401C9"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80-83</w:t>
            </w:r>
          </w:p>
        </w:tc>
        <w:tc>
          <w:tcPr>
            <w:tcW w:w="1526" w:type="dxa"/>
            <w:tcBorders>
              <w:top w:val="single" w:sz="6" w:space="0" w:color="auto"/>
              <w:left w:val="single" w:sz="6" w:space="0" w:color="auto"/>
              <w:bottom w:val="single" w:sz="6" w:space="0" w:color="auto"/>
              <w:right w:val="single" w:sz="6" w:space="0" w:color="auto"/>
            </w:tcBorders>
          </w:tcPr>
          <w:p w14:paraId="6E1A12DD"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43405F5E"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7216C0BD"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CD</w:t>
            </w:r>
          </w:p>
        </w:tc>
        <w:tc>
          <w:tcPr>
            <w:tcW w:w="1531" w:type="dxa"/>
            <w:tcBorders>
              <w:top w:val="single" w:sz="6" w:space="0" w:color="auto"/>
              <w:left w:val="single" w:sz="6" w:space="0" w:color="auto"/>
              <w:bottom w:val="single" w:sz="6" w:space="0" w:color="auto"/>
              <w:right w:val="single" w:sz="6" w:space="0" w:color="auto"/>
            </w:tcBorders>
          </w:tcPr>
          <w:p w14:paraId="6DED0F90" w14:textId="77777777" w:rsidR="004E301B" w:rsidRPr="001E719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3A7AFFB9"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1BB13227"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77DDC2C1" w14:textId="77777777" w:rsidR="004E301B" w:rsidRPr="001E719D" w:rsidRDefault="002401C9"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77-79</w:t>
            </w:r>
          </w:p>
        </w:tc>
        <w:tc>
          <w:tcPr>
            <w:tcW w:w="1526" w:type="dxa"/>
            <w:tcBorders>
              <w:top w:val="single" w:sz="6" w:space="0" w:color="auto"/>
              <w:left w:val="single" w:sz="6" w:space="0" w:color="auto"/>
              <w:bottom w:val="single" w:sz="6" w:space="0" w:color="auto"/>
              <w:right w:val="single" w:sz="6" w:space="0" w:color="auto"/>
            </w:tcBorders>
          </w:tcPr>
          <w:p w14:paraId="118555FC"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6E61726F"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1797632E"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25C4A0DF" w14:textId="77777777" w:rsidR="004E301B" w:rsidRPr="001E719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35C5798"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89907C3"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71CB7763" w14:textId="77777777" w:rsidR="004E301B" w:rsidRPr="001E719D" w:rsidRDefault="002401C9"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74-76</w:t>
            </w:r>
          </w:p>
        </w:tc>
        <w:tc>
          <w:tcPr>
            <w:tcW w:w="1526" w:type="dxa"/>
            <w:tcBorders>
              <w:top w:val="single" w:sz="6" w:space="0" w:color="auto"/>
              <w:left w:val="single" w:sz="6" w:space="0" w:color="auto"/>
              <w:bottom w:val="single" w:sz="6" w:space="0" w:color="auto"/>
              <w:right w:val="single" w:sz="6" w:space="0" w:color="auto"/>
            </w:tcBorders>
          </w:tcPr>
          <w:p w14:paraId="25B00FF8"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3342B9F1"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2B700842" w14:textId="77777777" w:rsidR="004E301B" w:rsidRPr="001E719D" w:rsidRDefault="004E301B"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F</w:t>
            </w:r>
          </w:p>
        </w:tc>
        <w:tc>
          <w:tcPr>
            <w:tcW w:w="1531" w:type="dxa"/>
            <w:tcBorders>
              <w:top w:val="single" w:sz="6" w:space="0" w:color="auto"/>
              <w:left w:val="single" w:sz="6" w:space="0" w:color="auto"/>
              <w:bottom w:val="single" w:sz="6" w:space="0" w:color="auto"/>
              <w:right w:val="single" w:sz="6" w:space="0" w:color="auto"/>
            </w:tcBorders>
          </w:tcPr>
          <w:p w14:paraId="03F9903D" w14:textId="77777777" w:rsidR="004E301B" w:rsidRPr="001E719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181F39D9"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0FAEA77"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35018649" w14:textId="77777777" w:rsidR="004E301B" w:rsidRPr="001E719D" w:rsidRDefault="00887C5E"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70-73</w:t>
            </w:r>
          </w:p>
        </w:tc>
        <w:tc>
          <w:tcPr>
            <w:tcW w:w="1526" w:type="dxa"/>
            <w:tcBorders>
              <w:top w:val="single" w:sz="6" w:space="0" w:color="auto"/>
              <w:left w:val="single" w:sz="6" w:space="0" w:color="auto"/>
              <w:bottom w:val="single" w:sz="6" w:space="0" w:color="auto"/>
              <w:right w:val="single" w:sz="6" w:space="0" w:color="auto"/>
            </w:tcBorders>
          </w:tcPr>
          <w:p w14:paraId="16897B0F"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21141CDE" w14:textId="77777777" w:rsidTr="00736CD9">
        <w:trPr>
          <w:gridAfter w:val="1"/>
          <w:wAfter w:w="30" w:type="dxa"/>
          <w:trHeight w:val="517"/>
        </w:trPr>
        <w:tc>
          <w:tcPr>
            <w:tcW w:w="4592" w:type="dxa"/>
            <w:gridSpan w:val="3"/>
            <w:vMerge w:val="restart"/>
            <w:tcBorders>
              <w:top w:val="single" w:sz="6" w:space="0" w:color="auto"/>
              <w:right w:val="single" w:sz="6" w:space="0" w:color="auto"/>
            </w:tcBorders>
          </w:tcPr>
          <w:p w14:paraId="21E41953" w14:textId="77777777" w:rsidR="004E301B" w:rsidRPr="001E719D" w:rsidRDefault="00734334" w:rsidP="004E301B">
            <w:pPr>
              <w:autoSpaceDE w:val="0"/>
              <w:autoSpaceDN w:val="0"/>
              <w:adjustRightInd w:val="0"/>
              <w:rPr>
                <w:rFonts w:ascii="Times New Roman" w:hAnsi="Times New Roman" w:cs="Times New Roman"/>
                <w:sz w:val="24"/>
                <w:szCs w:val="24"/>
              </w:rPr>
            </w:pPr>
            <w:r w:rsidRPr="001E719D">
              <w:rPr>
                <w:rFonts w:ascii="Times New Roman" w:hAnsi="Times New Roman" w:cs="Times New Roman"/>
                <w:sz w:val="24"/>
                <w:szCs w:val="24"/>
              </w:rPr>
              <w:t>There are differences in the final letter grade scales between campuses. UW-Madison and UW-Green Bay use an A/AB grading scale. UW-Oshkosh, UW-Milwaukee, UW-Eau Claire, and UW-Stevens Point use an A/A- scale for final letter grades. If you have questions, please contact your instructor.</w:t>
            </w:r>
          </w:p>
        </w:tc>
        <w:tc>
          <w:tcPr>
            <w:tcW w:w="1531" w:type="dxa"/>
            <w:tcBorders>
              <w:top w:val="single" w:sz="6" w:space="0" w:color="auto"/>
              <w:left w:val="single" w:sz="6" w:space="0" w:color="auto"/>
              <w:bottom w:val="single" w:sz="6" w:space="0" w:color="auto"/>
              <w:right w:val="single" w:sz="6" w:space="0" w:color="auto"/>
            </w:tcBorders>
          </w:tcPr>
          <w:p w14:paraId="46AC3AEA"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585CF637" w14:textId="77777777" w:rsidR="004E301B" w:rsidRPr="001E719D" w:rsidRDefault="00887C5E"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67-69</w:t>
            </w:r>
          </w:p>
        </w:tc>
        <w:tc>
          <w:tcPr>
            <w:tcW w:w="1526" w:type="dxa"/>
            <w:tcBorders>
              <w:top w:val="single" w:sz="6" w:space="0" w:color="auto"/>
              <w:left w:val="single" w:sz="6" w:space="0" w:color="auto"/>
              <w:bottom w:val="single" w:sz="6" w:space="0" w:color="auto"/>
              <w:right w:val="single" w:sz="6" w:space="0" w:color="auto"/>
            </w:tcBorders>
          </w:tcPr>
          <w:p w14:paraId="015E7DFE"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3DF911C0" w14:textId="77777777" w:rsidTr="00736CD9">
        <w:trPr>
          <w:gridAfter w:val="1"/>
          <w:wAfter w:w="30" w:type="dxa"/>
          <w:trHeight w:val="517"/>
        </w:trPr>
        <w:tc>
          <w:tcPr>
            <w:tcW w:w="4592" w:type="dxa"/>
            <w:gridSpan w:val="3"/>
            <w:vMerge/>
            <w:tcBorders>
              <w:right w:val="single" w:sz="6" w:space="0" w:color="auto"/>
            </w:tcBorders>
          </w:tcPr>
          <w:p w14:paraId="1BA42ED8"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4A5CA4F"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674EEC83" w14:textId="77777777" w:rsidR="004E301B" w:rsidRPr="001E719D" w:rsidRDefault="00887C5E"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64-66</w:t>
            </w:r>
          </w:p>
        </w:tc>
        <w:tc>
          <w:tcPr>
            <w:tcW w:w="1526" w:type="dxa"/>
            <w:tcBorders>
              <w:top w:val="single" w:sz="6" w:space="0" w:color="auto"/>
              <w:left w:val="single" w:sz="6" w:space="0" w:color="auto"/>
              <w:bottom w:val="single" w:sz="6" w:space="0" w:color="auto"/>
              <w:right w:val="single" w:sz="6" w:space="0" w:color="auto"/>
            </w:tcBorders>
          </w:tcPr>
          <w:p w14:paraId="59D43B70"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2FC51BDB" w14:textId="77777777" w:rsidTr="00736CD9">
        <w:trPr>
          <w:gridAfter w:val="1"/>
          <w:wAfter w:w="30" w:type="dxa"/>
          <w:trHeight w:val="517"/>
        </w:trPr>
        <w:tc>
          <w:tcPr>
            <w:tcW w:w="4592" w:type="dxa"/>
            <w:gridSpan w:val="3"/>
            <w:vMerge/>
            <w:tcBorders>
              <w:right w:val="single" w:sz="6" w:space="0" w:color="auto"/>
            </w:tcBorders>
          </w:tcPr>
          <w:p w14:paraId="172AD954"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1E0388A"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71E5FBD8" w14:textId="77777777" w:rsidR="004E301B" w:rsidRPr="001E719D" w:rsidRDefault="00887C5E"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60-63</w:t>
            </w:r>
          </w:p>
        </w:tc>
        <w:tc>
          <w:tcPr>
            <w:tcW w:w="1526" w:type="dxa"/>
            <w:tcBorders>
              <w:top w:val="single" w:sz="6" w:space="0" w:color="auto"/>
              <w:left w:val="single" w:sz="6" w:space="0" w:color="auto"/>
              <w:bottom w:val="single" w:sz="6" w:space="0" w:color="auto"/>
              <w:right w:val="single" w:sz="6" w:space="0" w:color="auto"/>
            </w:tcBorders>
          </w:tcPr>
          <w:p w14:paraId="1EFB7506"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r w:rsidR="004E301B" w:rsidRPr="001E719D" w14:paraId="22FD310B" w14:textId="77777777" w:rsidTr="00736CD9">
        <w:trPr>
          <w:gridAfter w:val="1"/>
          <w:wAfter w:w="30" w:type="dxa"/>
          <w:trHeight w:val="517"/>
        </w:trPr>
        <w:tc>
          <w:tcPr>
            <w:tcW w:w="4592" w:type="dxa"/>
            <w:gridSpan w:val="3"/>
            <w:vMerge/>
            <w:tcBorders>
              <w:bottom w:val="nil"/>
              <w:right w:val="single" w:sz="6" w:space="0" w:color="auto"/>
            </w:tcBorders>
          </w:tcPr>
          <w:p w14:paraId="37CA6EA2" w14:textId="77777777" w:rsidR="004E301B" w:rsidRPr="001E719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C032107" w14:textId="77777777" w:rsidR="004E301B" w:rsidRPr="001E719D" w:rsidRDefault="004E301B" w:rsidP="004E301B">
            <w:pPr>
              <w:rPr>
                <w:rFonts w:ascii="Times New Roman" w:hAnsi="Times New Roman" w:cs="Times New Roman"/>
                <w:b/>
                <w:sz w:val="24"/>
                <w:szCs w:val="24"/>
              </w:rPr>
            </w:pPr>
            <w:r w:rsidRPr="001E719D">
              <w:rPr>
                <w:rFonts w:ascii="Times New Roman" w:hAnsi="Times New Roman" w:cs="Times New Roman"/>
                <w:b/>
                <w:sz w:val="24"/>
                <w:szCs w:val="24"/>
              </w:rPr>
              <w:t>F</w:t>
            </w:r>
          </w:p>
        </w:tc>
        <w:tc>
          <w:tcPr>
            <w:tcW w:w="1531" w:type="dxa"/>
            <w:tcBorders>
              <w:top w:val="single" w:sz="6" w:space="0" w:color="auto"/>
              <w:left w:val="single" w:sz="6" w:space="0" w:color="auto"/>
              <w:bottom w:val="single" w:sz="6" w:space="0" w:color="auto"/>
              <w:right w:val="single" w:sz="6" w:space="0" w:color="auto"/>
            </w:tcBorders>
          </w:tcPr>
          <w:p w14:paraId="4F170420" w14:textId="77777777" w:rsidR="004E301B" w:rsidRPr="001E719D" w:rsidRDefault="00887C5E" w:rsidP="004E301B">
            <w:pPr>
              <w:autoSpaceDE w:val="0"/>
              <w:autoSpaceDN w:val="0"/>
              <w:adjustRightInd w:val="0"/>
              <w:ind w:right="-60"/>
              <w:rPr>
                <w:rFonts w:ascii="Times New Roman" w:hAnsi="Times New Roman" w:cs="Times New Roman"/>
                <w:sz w:val="24"/>
                <w:szCs w:val="24"/>
              </w:rPr>
            </w:pPr>
            <w:r w:rsidRPr="001E719D">
              <w:rPr>
                <w:rFonts w:ascii="Times New Roman" w:hAnsi="Times New Roman" w:cs="Times New Roman"/>
                <w:sz w:val="24"/>
                <w:szCs w:val="24"/>
              </w:rPr>
              <w:t>&lt;60</w:t>
            </w:r>
          </w:p>
        </w:tc>
        <w:tc>
          <w:tcPr>
            <w:tcW w:w="1526" w:type="dxa"/>
            <w:tcBorders>
              <w:top w:val="single" w:sz="6" w:space="0" w:color="auto"/>
              <w:left w:val="single" w:sz="6" w:space="0" w:color="auto"/>
              <w:bottom w:val="single" w:sz="6" w:space="0" w:color="auto"/>
              <w:right w:val="single" w:sz="6" w:space="0" w:color="auto"/>
            </w:tcBorders>
          </w:tcPr>
          <w:p w14:paraId="41061FC2" w14:textId="77777777" w:rsidR="004E301B" w:rsidRPr="001E719D" w:rsidRDefault="004E301B" w:rsidP="004E301B">
            <w:pPr>
              <w:autoSpaceDE w:val="0"/>
              <w:autoSpaceDN w:val="0"/>
              <w:adjustRightInd w:val="0"/>
              <w:ind w:right="-60"/>
              <w:rPr>
                <w:rFonts w:ascii="Times New Roman" w:hAnsi="Times New Roman" w:cs="Times New Roman"/>
                <w:sz w:val="24"/>
                <w:szCs w:val="24"/>
              </w:rPr>
            </w:pPr>
          </w:p>
        </w:tc>
      </w:tr>
    </w:tbl>
    <w:p w14:paraId="664F251F" w14:textId="77777777" w:rsidR="00734334" w:rsidRPr="001E719D" w:rsidRDefault="00734334" w:rsidP="00611700">
      <w:pPr>
        <w:pStyle w:val="NormalWeb"/>
        <w:spacing w:after="0" w:afterAutospacing="0"/>
        <w:rPr>
          <w:rFonts w:ascii="Times New Roman" w:hAnsi="Times New Roman" w:cs="Times New Roman"/>
          <w:b/>
        </w:rPr>
      </w:pPr>
    </w:p>
    <w:p w14:paraId="47085B62" w14:textId="77777777" w:rsidR="00B54694" w:rsidRPr="001E719D" w:rsidRDefault="00B54694" w:rsidP="00B54694">
      <w:pPr>
        <w:pStyle w:val="Heading1"/>
        <w:rPr>
          <w:rFonts w:ascii="Times New Roman" w:hAnsi="Times New Roman" w:cs="Times New Roman"/>
          <w:sz w:val="24"/>
          <w:szCs w:val="24"/>
        </w:rPr>
      </w:pPr>
      <w:r w:rsidRPr="001E719D">
        <w:rPr>
          <w:rFonts w:ascii="Times New Roman" w:hAnsi="Times New Roman" w:cs="Times New Roman"/>
          <w:sz w:val="24"/>
          <w:szCs w:val="24"/>
        </w:rPr>
        <w:t>Course Format:</w:t>
      </w:r>
    </w:p>
    <w:p w14:paraId="26A697D8" w14:textId="314C22CC" w:rsidR="00B54694" w:rsidRPr="001E719D" w:rsidRDefault="00B54694" w:rsidP="00B54694">
      <w:pPr>
        <w:rPr>
          <w:rFonts w:ascii="Times New Roman" w:hAnsi="Times New Roman" w:cs="Times New Roman"/>
          <w:b/>
          <w:bCs/>
          <w:sz w:val="24"/>
          <w:szCs w:val="24"/>
        </w:rPr>
      </w:pPr>
      <w:r w:rsidRPr="001E719D">
        <w:rPr>
          <w:rFonts w:ascii="Times New Roman" w:hAnsi="Times New Roman" w:cs="Times New Roman"/>
          <w:sz w:val="24"/>
          <w:szCs w:val="24"/>
        </w:rPr>
        <w:t xml:space="preserve">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Teaching strategies may include asynchronous </w:t>
      </w:r>
      <w:proofErr w:type="gramStart"/>
      <w:r w:rsidRPr="001E719D">
        <w:rPr>
          <w:rFonts w:ascii="Times New Roman" w:hAnsi="Times New Roman" w:cs="Times New Roman"/>
          <w:sz w:val="24"/>
          <w:szCs w:val="24"/>
        </w:rPr>
        <w:t>lecture</w:t>
      </w:r>
      <w:proofErr w:type="gramEnd"/>
      <w:r w:rsidRPr="001E719D">
        <w:rPr>
          <w:rFonts w:ascii="Times New Roman" w:hAnsi="Times New Roman" w:cs="Times New Roman"/>
          <w:sz w:val="24"/>
          <w:szCs w:val="24"/>
        </w:rPr>
        <w:t xml:space="preserve">, readings/articles, online discussion, small group work, and written assignments.  All course-related materials are located on Canvas. Students must have </w:t>
      </w:r>
      <w:proofErr w:type="gramStart"/>
      <w:r w:rsidRPr="001E719D">
        <w:rPr>
          <w:rFonts w:ascii="Times New Roman" w:hAnsi="Times New Roman" w:cs="Times New Roman"/>
          <w:sz w:val="24"/>
          <w:szCs w:val="24"/>
        </w:rPr>
        <w:t>computer</w:t>
      </w:r>
      <w:proofErr w:type="gramEnd"/>
      <w:r w:rsidR="003C414B" w:rsidRPr="001E719D">
        <w:rPr>
          <w:rFonts w:ascii="Times New Roman" w:hAnsi="Times New Roman" w:cs="Times New Roman"/>
          <w:sz w:val="24"/>
          <w:szCs w:val="24"/>
        </w:rPr>
        <w:t xml:space="preserve"> with web cam </w:t>
      </w:r>
      <w:r w:rsidRPr="001E719D">
        <w:rPr>
          <w:rFonts w:ascii="Times New Roman" w:hAnsi="Times New Roman" w:cs="Times New Roman"/>
          <w:sz w:val="24"/>
          <w:szCs w:val="24"/>
        </w:rPr>
        <w:t xml:space="preserve">and internet access for best success. </w:t>
      </w:r>
      <w:r w:rsidRPr="001E719D">
        <w:rPr>
          <w:rFonts w:ascii="Times New Roman" w:hAnsi="Times New Roman" w:cs="Times New Roman"/>
          <w:b/>
          <w:bCs/>
          <w:sz w:val="24"/>
          <w:szCs w:val="24"/>
        </w:rPr>
        <w:t>Only campus email addresses will be used</w:t>
      </w:r>
      <w:r w:rsidR="003C414B" w:rsidRPr="001E719D">
        <w:rPr>
          <w:rFonts w:ascii="Times New Roman" w:hAnsi="Times New Roman" w:cs="Times New Roman"/>
          <w:b/>
          <w:bCs/>
          <w:sz w:val="24"/>
          <w:szCs w:val="24"/>
        </w:rPr>
        <w:t xml:space="preserve"> for communication</w:t>
      </w:r>
      <w:r w:rsidR="001D5471" w:rsidRPr="001E719D">
        <w:rPr>
          <w:rFonts w:ascii="Times New Roman" w:hAnsi="Times New Roman" w:cs="Times New Roman"/>
          <w:b/>
          <w:bCs/>
          <w:sz w:val="24"/>
          <w:szCs w:val="24"/>
        </w:rPr>
        <w:t>.</w:t>
      </w:r>
    </w:p>
    <w:p w14:paraId="2FBBD3C5" w14:textId="77777777" w:rsidR="00B54694" w:rsidRPr="001E719D" w:rsidRDefault="00B54694" w:rsidP="00B54694">
      <w:pPr>
        <w:rPr>
          <w:rFonts w:ascii="Times New Roman" w:hAnsi="Times New Roman" w:cs="Times New Roman"/>
          <w:sz w:val="24"/>
          <w:szCs w:val="24"/>
        </w:rPr>
      </w:pPr>
      <w:r w:rsidRPr="001E719D">
        <w:rPr>
          <w:rFonts w:ascii="Times New Roman" w:hAnsi="Times New Roman" w:cs="Times New Roman"/>
          <w:b/>
          <w:sz w:val="24"/>
          <w:szCs w:val="24"/>
        </w:rPr>
        <w:t xml:space="preserve">Course Calendar: </w:t>
      </w:r>
      <w:r w:rsidRPr="001E719D">
        <w:rPr>
          <w:rFonts w:ascii="Times New Roman" w:hAnsi="Times New Roman" w:cs="Times New Roman"/>
          <w:sz w:val="24"/>
          <w:szCs w:val="24"/>
        </w:rPr>
        <w:t xml:space="preserve">Please refer to Course Calendar for assignment deadlines and other weekly activities. </w:t>
      </w:r>
    </w:p>
    <w:p w14:paraId="53B7F89E" w14:textId="77777777" w:rsidR="00B54694" w:rsidRPr="001E719D" w:rsidRDefault="00B54694" w:rsidP="00B54694">
      <w:pPr>
        <w:rPr>
          <w:rFonts w:ascii="Times New Roman" w:hAnsi="Times New Roman" w:cs="Times New Roman"/>
          <w:sz w:val="24"/>
          <w:szCs w:val="24"/>
        </w:rPr>
      </w:pPr>
      <w:r w:rsidRPr="001E719D">
        <w:rPr>
          <w:rFonts w:ascii="Times New Roman" w:hAnsi="Times New Roman" w:cs="Times New Roman"/>
          <w:b/>
          <w:sz w:val="24"/>
          <w:szCs w:val="24"/>
        </w:rPr>
        <w:t>Participation</w:t>
      </w:r>
      <w:r w:rsidRPr="001E719D">
        <w:rPr>
          <w:rFonts w:ascii="Times New Roman" w:hAnsi="Times New Roman" w:cs="Times New Roman"/>
          <w:sz w:val="24"/>
          <w:szCs w:val="24"/>
        </w:rPr>
        <w:t>: Students will be expected to:</w:t>
      </w:r>
    </w:p>
    <w:p w14:paraId="53C9AD40" w14:textId="4B87336F" w:rsidR="00B54694" w:rsidRPr="001E719D" w:rsidRDefault="00B54694" w:rsidP="00B54694">
      <w:pPr>
        <w:ind w:left="720"/>
        <w:rPr>
          <w:rFonts w:ascii="Times New Roman" w:hAnsi="Times New Roman" w:cs="Times New Roman"/>
          <w:sz w:val="24"/>
          <w:szCs w:val="24"/>
        </w:rPr>
      </w:pPr>
      <w:r w:rsidRPr="001E719D">
        <w:rPr>
          <w:rFonts w:ascii="Times New Roman" w:hAnsi="Times New Roman" w:cs="Times New Roman"/>
          <w:sz w:val="24"/>
          <w:szCs w:val="24"/>
        </w:rPr>
        <w:t>-</w:t>
      </w:r>
      <w:r w:rsidRPr="001E719D">
        <w:rPr>
          <w:rFonts w:ascii="Times New Roman" w:hAnsi="Times New Roman" w:cs="Times New Roman"/>
          <w:i/>
          <w:sz w:val="24"/>
          <w:szCs w:val="24"/>
        </w:rPr>
        <w:t xml:space="preserve"> </w:t>
      </w:r>
      <w:r w:rsidRPr="001E719D">
        <w:rPr>
          <w:rFonts w:ascii="Times New Roman" w:hAnsi="Times New Roman" w:cs="Times New Roman"/>
          <w:sz w:val="24"/>
          <w:szCs w:val="24"/>
        </w:rPr>
        <w:t xml:space="preserve">complete required readings </w:t>
      </w:r>
      <w:r w:rsidR="005E5DE3" w:rsidRPr="001E719D">
        <w:rPr>
          <w:rFonts w:ascii="Times New Roman" w:hAnsi="Times New Roman" w:cs="Times New Roman"/>
          <w:sz w:val="24"/>
          <w:szCs w:val="24"/>
        </w:rPr>
        <w:t xml:space="preserve">prior to meeting </w:t>
      </w:r>
      <w:r w:rsidRPr="001E719D">
        <w:rPr>
          <w:rFonts w:ascii="Times New Roman" w:hAnsi="Times New Roman" w:cs="Times New Roman"/>
          <w:sz w:val="24"/>
          <w:szCs w:val="24"/>
        </w:rPr>
        <w:t>and assigned activities.</w:t>
      </w:r>
    </w:p>
    <w:p w14:paraId="7B0840A5" w14:textId="77777777" w:rsidR="00B54694" w:rsidRPr="001E719D" w:rsidRDefault="00B54694" w:rsidP="00B54694">
      <w:pPr>
        <w:ind w:firstLine="720"/>
        <w:rPr>
          <w:rFonts w:ascii="Times New Roman" w:hAnsi="Times New Roman" w:cs="Times New Roman"/>
          <w:sz w:val="24"/>
          <w:szCs w:val="24"/>
        </w:rPr>
      </w:pPr>
      <w:r w:rsidRPr="001E719D">
        <w:rPr>
          <w:rFonts w:ascii="Times New Roman" w:hAnsi="Times New Roman" w:cs="Times New Roman"/>
          <w:sz w:val="24"/>
          <w:szCs w:val="24"/>
        </w:rPr>
        <w:lastRenderedPageBreak/>
        <w:t>- share perspectives online, engage online.</w:t>
      </w:r>
    </w:p>
    <w:p w14:paraId="06A4F654" w14:textId="77777777" w:rsidR="00B54694" w:rsidRPr="001E719D" w:rsidRDefault="00B54694" w:rsidP="00B54694">
      <w:pPr>
        <w:ind w:firstLine="720"/>
        <w:rPr>
          <w:rFonts w:ascii="Times New Roman" w:hAnsi="Times New Roman" w:cs="Times New Roman"/>
          <w:sz w:val="24"/>
          <w:szCs w:val="24"/>
        </w:rPr>
      </w:pPr>
      <w:r w:rsidRPr="001E719D">
        <w:rPr>
          <w:rFonts w:ascii="Times New Roman" w:hAnsi="Times New Roman" w:cs="Times New Roman"/>
          <w:sz w:val="24"/>
          <w:szCs w:val="24"/>
        </w:rPr>
        <w:t>- answer questions posed using reasoning and sound rationale.</w:t>
      </w:r>
    </w:p>
    <w:p w14:paraId="018A95B7" w14:textId="6D1E4E19" w:rsidR="00B54694" w:rsidRPr="001E719D" w:rsidRDefault="00B54694" w:rsidP="00B54694">
      <w:pPr>
        <w:ind w:left="720"/>
        <w:rPr>
          <w:rFonts w:ascii="Times New Roman" w:hAnsi="Times New Roman" w:cs="Times New Roman"/>
          <w:sz w:val="24"/>
          <w:szCs w:val="24"/>
        </w:rPr>
      </w:pPr>
      <w:r w:rsidRPr="001E719D">
        <w:rPr>
          <w:rFonts w:ascii="Times New Roman" w:hAnsi="Times New Roman" w:cs="Times New Roman"/>
          <w:sz w:val="24"/>
          <w:szCs w:val="24"/>
        </w:rPr>
        <w:t xml:space="preserve">- ask questions relevant to course content; that are based </w:t>
      </w:r>
      <w:proofErr w:type="gramStart"/>
      <w:r w:rsidRPr="001E719D">
        <w:rPr>
          <w:rFonts w:ascii="Times New Roman" w:hAnsi="Times New Roman" w:cs="Times New Roman"/>
          <w:sz w:val="24"/>
          <w:szCs w:val="24"/>
        </w:rPr>
        <w:t>in</w:t>
      </w:r>
      <w:proofErr w:type="gramEnd"/>
      <w:r w:rsidRPr="001E719D">
        <w:rPr>
          <w:rFonts w:ascii="Times New Roman" w:hAnsi="Times New Roman" w:cs="Times New Roman"/>
          <w:sz w:val="24"/>
          <w:szCs w:val="24"/>
        </w:rPr>
        <w:t xml:space="preserve"> critical thinking; and that contribute to increased understanding of the issues.</w:t>
      </w:r>
    </w:p>
    <w:p w14:paraId="69B4A4D8" w14:textId="77777777" w:rsidR="00EE78EC" w:rsidRPr="001E719D" w:rsidRDefault="00E01605" w:rsidP="00A20D0F">
      <w:pPr>
        <w:pStyle w:val="NormalWeb"/>
        <w:rPr>
          <w:rFonts w:ascii="Times New Roman" w:hAnsi="Times New Roman" w:cs="Times New Roman"/>
        </w:rPr>
      </w:pPr>
      <w:r w:rsidRPr="001E719D">
        <w:rPr>
          <w:rFonts w:ascii="Times New Roman" w:hAnsi="Times New Roman" w:cs="Times New Roman"/>
          <w:b/>
        </w:rPr>
        <w:t>Course Policies</w:t>
      </w:r>
      <w:r w:rsidR="00202675" w:rsidRPr="001E719D">
        <w:rPr>
          <w:rFonts w:ascii="Times New Roman" w:hAnsi="Times New Roman" w:cs="Times New Roman"/>
          <w:b/>
        </w:rPr>
        <w:t xml:space="preserve"> </w:t>
      </w:r>
    </w:p>
    <w:p w14:paraId="10C875C4" w14:textId="77777777" w:rsidR="00B54694" w:rsidRPr="001E719D" w:rsidRDefault="00B54694" w:rsidP="00B54694">
      <w:pPr>
        <w:spacing w:after="0" w:line="240" w:lineRule="auto"/>
        <w:rPr>
          <w:rFonts w:ascii="Times New Roman" w:eastAsia="MS Mincho" w:hAnsi="Times New Roman" w:cs="Times New Roman"/>
          <w:b/>
          <w:sz w:val="24"/>
          <w:szCs w:val="24"/>
        </w:rPr>
      </w:pPr>
      <w:r w:rsidRPr="001E719D">
        <w:rPr>
          <w:rFonts w:ascii="Times New Roman" w:eastAsia="MS Mincho" w:hAnsi="Times New Roman" w:cs="Times New Roman"/>
          <w:b/>
          <w:sz w:val="24"/>
          <w:szCs w:val="24"/>
        </w:rPr>
        <w:t>To assure success in this course, several strategies are recommended:</w:t>
      </w:r>
    </w:p>
    <w:p w14:paraId="755A9F24" w14:textId="77777777" w:rsidR="00B54694" w:rsidRPr="001E719D" w:rsidRDefault="00B54694" w:rsidP="00B54694">
      <w:pPr>
        <w:spacing w:after="0" w:line="240" w:lineRule="auto"/>
        <w:rPr>
          <w:rFonts w:ascii="Times New Roman" w:eastAsia="MS Mincho" w:hAnsi="Times New Roman" w:cs="Times New Roman"/>
          <w:b/>
          <w:sz w:val="24"/>
          <w:szCs w:val="24"/>
        </w:rPr>
      </w:pPr>
    </w:p>
    <w:p w14:paraId="30981819" w14:textId="77777777" w:rsidR="00B54694" w:rsidRPr="001E719D" w:rsidRDefault="00B54694" w:rsidP="00B54694">
      <w:pPr>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sz w:val="24"/>
          <w:szCs w:val="24"/>
        </w:rPr>
        <w:t xml:space="preserve">1.  Complete all assigned readings prior to the class in which they are covered.  These will be outlined in the class schedule and/or given in class. </w:t>
      </w:r>
    </w:p>
    <w:p w14:paraId="55E13FD6" w14:textId="77777777" w:rsidR="00B54694" w:rsidRPr="001E719D" w:rsidRDefault="00B54694" w:rsidP="00B54694">
      <w:pPr>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sz w:val="24"/>
          <w:szCs w:val="24"/>
        </w:rPr>
        <w:t>2.  Print the</w:t>
      </w:r>
      <w:r w:rsidRPr="001E719D">
        <w:rPr>
          <w:rFonts w:ascii="Times New Roman" w:eastAsia="MS Mincho" w:hAnsi="Times New Roman" w:cs="Times New Roman"/>
          <w:i/>
          <w:sz w:val="24"/>
          <w:szCs w:val="24"/>
        </w:rPr>
        <w:t xml:space="preserve"> </w:t>
      </w:r>
      <w:r w:rsidRPr="001E719D">
        <w:rPr>
          <w:rFonts w:ascii="Times New Roman" w:eastAsia="MS Mincho" w:hAnsi="Times New Roman" w:cs="Times New Roman"/>
          <w:sz w:val="24"/>
          <w:szCs w:val="24"/>
        </w:rPr>
        <w:t>Course Calendar to stay organized.</w:t>
      </w:r>
    </w:p>
    <w:p w14:paraId="3D5ADCE5" w14:textId="77777777" w:rsidR="00B54694" w:rsidRPr="001E719D" w:rsidRDefault="00B54694" w:rsidP="00B54694">
      <w:pPr>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sz w:val="24"/>
          <w:szCs w:val="24"/>
        </w:rPr>
        <w:t>3.  Use the resources provided in CANVAS for guidance and to ensure the quality of work.</w:t>
      </w:r>
    </w:p>
    <w:p w14:paraId="61D90319" w14:textId="77777777" w:rsidR="00B54694" w:rsidRPr="001E719D" w:rsidRDefault="00B54694" w:rsidP="00B54694">
      <w:pPr>
        <w:tabs>
          <w:tab w:val="right" w:pos="8640"/>
        </w:tabs>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sz w:val="24"/>
          <w:szCs w:val="24"/>
        </w:rPr>
        <w:t>4.  Read assignment guidelines and rubrics before beginning work on learning activities. Review criteria frequently to ensure completeness and understanding of assignment expectations.</w:t>
      </w:r>
    </w:p>
    <w:p w14:paraId="5D58C1FA" w14:textId="77777777" w:rsidR="00B54694" w:rsidRPr="001E719D" w:rsidRDefault="00B54694" w:rsidP="00B54694">
      <w:pPr>
        <w:tabs>
          <w:tab w:val="right" w:pos="8640"/>
        </w:tabs>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sz w:val="24"/>
          <w:szCs w:val="24"/>
        </w:rPr>
        <w:t xml:space="preserve">5.  Read all e-mails and the announcements in CANVAS.  Students are responsible for any information in either of these formats. </w:t>
      </w:r>
    </w:p>
    <w:p w14:paraId="3116833D" w14:textId="77777777" w:rsidR="00B54694" w:rsidRPr="001E719D" w:rsidRDefault="00B54694" w:rsidP="00B54694">
      <w:pPr>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sz w:val="24"/>
          <w:szCs w:val="24"/>
        </w:rPr>
        <w:t xml:space="preserve">6.  Contact instructor whenever necessary for clarification of student expectations. </w:t>
      </w:r>
      <w:r w:rsidRPr="001E719D">
        <w:rPr>
          <w:rFonts w:ascii="Times New Roman" w:eastAsia="MS Mincho" w:hAnsi="Times New Roman" w:cs="Times New Roman"/>
          <w:sz w:val="24"/>
          <w:szCs w:val="24"/>
        </w:rPr>
        <w:tab/>
      </w:r>
    </w:p>
    <w:p w14:paraId="47B598D2" w14:textId="77777777" w:rsidR="00B54694" w:rsidRPr="001E719D" w:rsidRDefault="00B54694" w:rsidP="00B54694">
      <w:pPr>
        <w:spacing w:after="0" w:line="240" w:lineRule="auto"/>
        <w:rPr>
          <w:rFonts w:ascii="Times New Roman" w:eastAsia="MS Mincho" w:hAnsi="Times New Roman" w:cs="Times New Roman"/>
          <w:b/>
          <w:sz w:val="24"/>
          <w:szCs w:val="24"/>
        </w:rPr>
      </w:pPr>
    </w:p>
    <w:p w14:paraId="1CB48C14" w14:textId="2E738F01" w:rsidR="00B54694" w:rsidRPr="001E719D" w:rsidRDefault="00B54694" w:rsidP="00B54694">
      <w:pPr>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b/>
          <w:sz w:val="24"/>
          <w:szCs w:val="24"/>
        </w:rPr>
        <w:t xml:space="preserve">Late assignments: </w:t>
      </w:r>
      <w:r w:rsidRPr="001E719D">
        <w:rPr>
          <w:rFonts w:ascii="Times New Roman" w:eastAsia="MS Mincho" w:hAnsi="Times New Roman" w:cs="Times New Roman"/>
          <w:b/>
          <w:i/>
          <w:sz w:val="24"/>
          <w:szCs w:val="24"/>
        </w:rPr>
        <w:t xml:space="preserve"> </w:t>
      </w:r>
      <w:r w:rsidRPr="001E719D">
        <w:rPr>
          <w:rFonts w:ascii="Times New Roman" w:eastAsia="MS Mincho" w:hAnsi="Times New Roman" w:cs="Times New Roman"/>
          <w:sz w:val="24"/>
          <w:szCs w:val="24"/>
        </w:rPr>
        <w:t xml:space="preserve">Late assignments will be docked 10% each overdue day, including weekends. </w:t>
      </w:r>
      <w:r w:rsidR="00D52718" w:rsidRPr="001E719D">
        <w:rPr>
          <w:rFonts w:ascii="Times New Roman" w:eastAsia="MS Mincho" w:hAnsi="Times New Roman" w:cs="Times New Roman"/>
          <w:sz w:val="24"/>
          <w:szCs w:val="24"/>
        </w:rPr>
        <w:t>You must notify the instructor if you will be late with an assignment before the due date expires.</w:t>
      </w:r>
    </w:p>
    <w:p w14:paraId="556EA24C" w14:textId="77777777" w:rsidR="00B54694" w:rsidRPr="001E719D" w:rsidRDefault="00B54694" w:rsidP="00B54694">
      <w:pPr>
        <w:tabs>
          <w:tab w:val="right" w:pos="8640"/>
        </w:tabs>
        <w:spacing w:after="0" w:line="240" w:lineRule="auto"/>
        <w:rPr>
          <w:rFonts w:ascii="Times New Roman" w:eastAsia="MS Mincho" w:hAnsi="Times New Roman" w:cs="Times New Roman"/>
          <w:sz w:val="24"/>
          <w:szCs w:val="24"/>
        </w:rPr>
      </w:pPr>
    </w:p>
    <w:p w14:paraId="10551EF2" w14:textId="77777777" w:rsidR="00B54694" w:rsidRPr="001E719D" w:rsidRDefault="00B54694" w:rsidP="00B54694">
      <w:pPr>
        <w:keepNext/>
        <w:keepLines/>
        <w:spacing w:before="240" w:after="0" w:line="259" w:lineRule="auto"/>
        <w:outlineLvl w:val="0"/>
        <w:rPr>
          <w:rFonts w:ascii="Times New Roman" w:eastAsia="Calibri" w:hAnsi="Times New Roman" w:cs="Times New Roman"/>
          <w:color w:val="2E75B5"/>
          <w:sz w:val="24"/>
          <w:szCs w:val="24"/>
        </w:rPr>
      </w:pPr>
      <w:r w:rsidRPr="001E719D">
        <w:rPr>
          <w:rFonts w:ascii="Times New Roman" w:eastAsia="Calibri" w:hAnsi="Times New Roman" w:cs="Times New Roman"/>
          <w:b/>
          <w:bCs/>
          <w:color w:val="2E75B5"/>
          <w:sz w:val="24"/>
          <w:szCs w:val="24"/>
        </w:rPr>
        <w:t xml:space="preserve">Statement of Student Time Commitment </w:t>
      </w:r>
    </w:p>
    <w:p w14:paraId="2C90DB85" w14:textId="77777777" w:rsidR="00B54694" w:rsidRPr="001E719D" w:rsidRDefault="00B54694" w:rsidP="00B54694">
      <w:pPr>
        <w:widowControl w:val="0"/>
        <w:autoSpaceDE w:val="0"/>
        <w:autoSpaceDN w:val="0"/>
        <w:adjustRightInd w:val="0"/>
        <w:spacing w:after="0" w:line="240" w:lineRule="auto"/>
        <w:rPr>
          <w:rFonts w:ascii="Times New Roman" w:eastAsia="MS Mincho" w:hAnsi="Times New Roman" w:cs="Times New Roman"/>
          <w:color w:val="000000"/>
          <w:sz w:val="24"/>
          <w:szCs w:val="24"/>
        </w:rPr>
      </w:pPr>
      <w:r w:rsidRPr="001E719D">
        <w:rPr>
          <w:rFonts w:ascii="Times New Roman" w:eastAsia="MS Mincho" w:hAnsi="Times New Roman" w:cs="Times New Roman"/>
          <w:color w:val="000000"/>
          <w:sz w:val="24"/>
          <w:szCs w:val="24"/>
        </w:rPr>
        <w:t xml:space="preserve">For each course credit, students are expected to spend a </w:t>
      </w:r>
      <w:proofErr w:type="gramStart"/>
      <w:r w:rsidRPr="001E719D">
        <w:rPr>
          <w:rFonts w:ascii="Times New Roman" w:eastAsia="MS Mincho" w:hAnsi="Times New Roman" w:cs="Times New Roman"/>
          <w:color w:val="000000"/>
          <w:sz w:val="24"/>
          <w:szCs w:val="24"/>
        </w:rPr>
        <w:t>minimum</w:t>
      </w:r>
      <w:proofErr w:type="gramEnd"/>
      <w:r w:rsidRPr="001E719D">
        <w:rPr>
          <w:rFonts w:ascii="Times New Roman" w:eastAsia="MS Mincho" w:hAnsi="Times New Roman" w:cs="Times New Roman"/>
          <w:color w:val="000000"/>
          <w:sz w:val="24"/>
          <w:szCs w:val="24"/>
        </w:rPr>
        <w:t xml:space="preserve"> 3 hours/week on coursework. Therefore, for a three-credit </w:t>
      </w:r>
      <w:proofErr w:type="gramStart"/>
      <w:r w:rsidRPr="001E719D">
        <w:rPr>
          <w:rFonts w:ascii="Times New Roman" w:eastAsia="MS Mincho" w:hAnsi="Times New Roman" w:cs="Times New Roman"/>
          <w:color w:val="000000"/>
          <w:sz w:val="24"/>
          <w:szCs w:val="24"/>
        </w:rPr>
        <w:t>16 week</w:t>
      </w:r>
      <w:proofErr w:type="gramEnd"/>
      <w:r w:rsidRPr="001E719D">
        <w:rPr>
          <w:rFonts w:ascii="Times New Roman" w:eastAsia="MS Mincho" w:hAnsi="Times New Roman" w:cs="Times New Roman"/>
          <w:color w:val="000000"/>
          <w:sz w:val="24"/>
          <w:szCs w:val="24"/>
        </w:rPr>
        <w:t xml:space="preserve"> course, at least 9 hours/week is expected. This is a general guideline which may vary depending on the assignments &amp;/or quizzes.  Should </w:t>
      </w:r>
      <w:proofErr w:type="gramStart"/>
      <w:r w:rsidRPr="001E719D">
        <w:rPr>
          <w:rFonts w:ascii="Times New Roman" w:eastAsia="MS Mincho" w:hAnsi="Times New Roman" w:cs="Times New Roman"/>
          <w:color w:val="000000"/>
          <w:sz w:val="24"/>
          <w:szCs w:val="24"/>
        </w:rPr>
        <w:t>course</w:t>
      </w:r>
      <w:proofErr w:type="gramEnd"/>
      <w:r w:rsidRPr="001E719D">
        <w:rPr>
          <w:rFonts w:ascii="Times New Roman" w:eastAsia="MS Mincho" w:hAnsi="Times New Roman" w:cs="Times New Roman"/>
          <w:color w:val="000000"/>
          <w:sz w:val="24"/>
          <w:szCs w:val="24"/>
        </w:rPr>
        <w:t xml:space="preserve"> be offered in shorter </w:t>
      </w:r>
      <w:proofErr w:type="gramStart"/>
      <w:r w:rsidRPr="001E719D">
        <w:rPr>
          <w:rFonts w:ascii="Times New Roman" w:eastAsia="MS Mincho" w:hAnsi="Times New Roman" w:cs="Times New Roman"/>
          <w:color w:val="000000"/>
          <w:sz w:val="24"/>
          <w:szCs w:val="24"/>
        </w:rPr>
        <w:t>8 week</w:t>
      </w:r>
      <w:proofErr w:type="gramEnd"/>
      <w:r w:rsidRPr="001E719D">
        <w:rPr>
          <w:rFonts w:ascii="Times New Roman" w:eastAsia="MS Mincho" w:hAnsi="Times New Roman" w:cs="Times New Roman"/>
          <w:color w:val="000000"/>
          <w:sz w:val="24"/>
          <w:szCs w:val="24"/>
        </w:rPr>
        <w:t xml:space="preserve"> timeframe, use 3 hours/3 credit rule and multiple x2. (18 hours/week)</w:t>
      </w:r>
    </w:p>
    <w:p w14:paraId="16D4CA3B" w14:textId="77777777" w:rsidR="00E903DE" w:rsidRPr="006E6EC4" w:rsidRDefault="00E903DE" w:rsidP="00E903DE">
      <w:pPr>
        <w:pStyle w:val="Heading3"/>
        <w:rPr>
          <w:rFonts w:cstheme="majorHAnsi"/>
        </w:rPr>
      </w:pPr>
      <w:r w:rsidRPr="006E6EC4">
        <w:rPr>
          <w:rFonts w:cstheme="majorHAnsi"/>
        </w:rPr>
        <w:t xml:space="preserve">Artificial Intelligence Policy </w:t>
      </w:r>
    </w:p>
    <w:p w14:paraId="7C5EFE37" w14:textId="77777777" w:rsidR="00E903DE" w:rsidRPr="006E6EC4" w:rsidRDefault="00E903DE" w:rsidP="00E903DE">
      <w:pPr>
        <w:rPr>
          <w:rFonts w:asciiTheme="majorHAnsi" w:eastAsiaTheme="majorEastAsia" w:hAnsiTheme="majorHAnsi" w:cstheme="majorHAnsi"/>
        </w:rPr>
      </w:pPr>
      <w:r w:rsidRPr="006E6EC4">
        <w:rPr>
          <w:rFonts w:asciiTheme="majorHAnsi" w:eastAsiaTheme="majorEastAsia" w:hAnsiTheme="majorHAnsi" w:cstheme="majorHAnsi"/>
        </w:rP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7">
        <w:r w:rsidRPr="006E6EC4">
          <w:rPr>
            <w:rStyle w:val="Hyperlink"/>
            <w:rFonts w:asciiTheme="majorHAnsi" w:eastAsiaTheme="majorEastAsia" w:hAnsiTheme="majorHAnsi" w:cstheme="majorHAnsi"/>
          </w:rPr>
          <w:t>UWSP Academic Misconduct Policies</w:t>
        </w:r>
      </w:hyperlink>
      <w:r w:rsidRPr="006E6EC4">
        <w:rPr>
          <w:rFonts w:asciiTheme="majorHAnsi" w:eastAsiaTheme="majorEastAsia" w:hAnsiTheme="majorHAnsi" w:cstheme="majorHAnsi"/>
        </w:rPr>
        <w:t>.</w:t>
      </w:r>
    </w:p>
    <w:p w14:paraId="735DE986" w14:textId="77777777" w:rsidR="00E903DE" w:rsidRDefault="00E903DE" w:rsidP="00B54694">
      <w:pPr>
        <w:keepNext/>
        <w:keepLines/>
        <w:spacing w:before="240" w:after="0" w:line="259" w:lineRule="auto"/>
        <w:outlineLvl w:val="0"/>
        <w:rPr>
          <w:rFonts w:ascii="Times New Roman" w:eastAsia="Calibri" w:hAnsi="Times New Roman" w:cs="Times New Roman"/>
          <w:color w:val="2E75B5"/>
          <w:sz w:val="24"/>
          <w:szCs w:val="24"/>
        </w:rPr>
      </w:pPr>
    </w:p>
    <w:p w14:paraId="4C423A3C" w14:textId="3F0D114F" w:rsidR="00B54694" w:rsidRPr="001E719D" w:rsidRDefault="00B54694" w:rsidP="00B54694">
      <w:pPr>
        <w:keepNext/>
        <w:keepLines/>
        <w:spacing w:before="240" w:after="0" w:line="259" w:lineRule="auto"/>
        <w:outlineLvl w:val="0"/>
        <w:rPr>
          <w:rFonts w:ascii="Times New Roman" w:eastAsia="Calibri" w:hAnsi="Times New Roman" w:cs="Times New Roman"/>
          <w:color w:val="2E75B5"/>
          <w:sz w:val="24"/>
          <w:szCs w:val="24"/>
        </w:rPr>
      </w:pPr>
      <w:r w:rsidRPr="001E719D">
        <w:rPr>
          <w:rFonts w:ascii="Times New Roman" w:eastAsia="Calibri" w:hAnsi="Times New Roman" w:cs="Times New Roman"/>
          <w:color w:val="2E75B5"/>
          <w:sz w:val="24"/>
          <w:szCs w:val="24"/>
        </w:rPr>
        <w:t xml:space="preserve">Turnitin: </w:t>
      </w:r>
    </w:p>
    <w:p w14:paraId="23C0DD20" w14:textId="77777777" w:rsidR="00B54694" w:rsidRPr="001E719D" w:rsidRDefault="00B54694" w:rsidP="00B54694">
      <w:pPr>
        <w:spacing w:after="0" w:line="240" w:lineRule="auto"/>
        <w:rPr>
          <w:rFonts w:ascii="Times New Roman" w:eastAsia="MS Mincho" w:hAnsi="Times New Roman" w:cs="Times New Roman"/>
          <w:sz w:val="24"/>
          <w:szCs w:val="24"/>
        </w:rPr>
      </w:pPr>
      <w:r w:rsidRPr="001E719D">
        <w:rPr>
          <w:rFonts w:ascii="Times New Roman" w:eastAsia="MS Mincho" w:hAnsi="Times New Roman" w:cs="Times New Roman"/>
          <w:sz w:val="24"/>
          <w:szCs w:val="24"/>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1E719D">
        <w:rPr>
          <w:rFonts w:ascii="Times New Roman" w:eastAsia="MS Mincho" w:hAnsi="Times New Roman" w:cs="Times New Roman"/>
          <w:sz w:val="24"/>
          <w:szCs w:val="24"/>
        </w:rPr>
        <w:t>submitted</w:t>
      </w:r>
      <w:proofErr w:type="gramEnd"/>
      <w:r w:rsidRPr="001E719D">
        <w:rPr>
          <w:rFonts w:ascii="Times New Roman" w:eastAsia="MS Mincho" w:hAnsi="Times New Roman" w:cs="Times New Roman"/>
          <w:sz w:val="24"/>
          <w:szCs w:val="24"/>
        </w:rPr>
        <w:t xml:space="preserve"> and an originality report will be produced. Papers with an originality report over 18% need revisions and citation corrections to bring the count below this number. Reports can take several hours to </w:t>
      </w:r>
      <w:proofErr w:type="gramStart"/>
      <w:r w:rsidRPr="001E719D">
        <w:rPr>
          <w:rFonts w:ascii="Times New Roman" w:eastAsia="MS Mincho" w:hAnsi="Times New Roman" w:cs="Times New Roman"/>
          <w:sz w:val="24"/>
          <w:szCs w:val="24"/>
        </w:rPr>
        <w:t>generate,</w:t>
      </w:r>
      <w:proofErr w:type="gramEnd"/>
      <w:r w:rsidRPr="001E719D">
        <w:rPr>
          <w:rFonts w:ascii="Times New Roman" w:eastAsia="MS Mincho" w:hAnsi="Times New Roman" w:cs="Times New Roman"/>
          <w:sz w:val="24"/>
          <w:szCs w:val="24"/>
        </w:rPr>
        <w:t xml:space="preserve"> therefore time must be built in to make necessary revisions before the </w:t>
      </w:r>
      <w:proofErr w:type="gramStart"/>
      <w:r w:rsidRPr="001E719D">
        <w:rPr>
          <w:rFonts w:ascii="Times New Roman" w:eastAsia="MS Mincho" w:hAnsi="Times New Roman" w:cs="Times New Roman"/>
          <w:sz w:val="24"/>
          <w:szCs w:val="24"/>
        </w:rPr>
        <w:t>paper</w:t>
      </w:r>
      <w:proofErr w:type="gramEnd"/>
      <w:r w:rsidRPr="001E719D">
        <w:rPr>
          <w:rFonts w:ascii="Times New Roman" w:eastAsia="MS Mincho" w:hAnsi="Times New Roman" w:cs="Times New Roman"/>
          <w:sz w:val="24"/>
          <w:szCs w:val="24"/>
        </w:rPr>
        <w:t xml:space="preserve"> due date. </w:t>
      </w:r>
    </w:p>
    <w:p w14:paraId="5ED3C608" w14:textId="77777777" w:rsidR="00403199" w:rsidRPr="001E719D" w:rsidRDefault="00403199" w:rsidP="00403199">
      <w:pPr>
        <w:pStyle w:val="Heading3"/>
        <w:rPr>
          <w:rFonts w:ascii="Times New Roman" w:hAnsi="Times New Roman" w:cs="Times New Roman"/>
        </w:rPr>
      </w:pPr>
      <w:r w:rsidRPr="001E719D">
        <w:rPr>
          <w:rFonts w:ascii="Times New Roman" w:hAnsi="Times New Roman" w:cs="Times New Roman"/>
        </w:rPr>
        <w:t>APA Style</w:t>
      </w:r>
    </w:p>
    <w:p w14:paraId="7D60FF17" w14:textId="77777777" w:rsidR="00141ECD" w:rsidRPr="001E719D" w:rsidRDefault="00141ECD" w:rsidP="00141ECD">
      <w:pPr>
        <w:pStyle w:val="NormalWeb"/>
        <w:rPr>
          <w:rFonts w:ascii="Times New Roman" w:hAnsi="Times New Roman" w:cs="Times New Roman"/>
        </w:rPr>
      </w:pPr>
      <w:r w:rsidRPr="001E719D">
        <w:rPr>
          <w:rFonts w:ascii="Times New Roman" w:hAnsi="Times New Roman" w:cs="Times New Roman"/>
        </w:rPr>
        <w:t xml:space="preserve">Whenever ideas or information are taken from a reference source, they must be properly cited using APA format. This would apply to any written work </w:t>
      </w:r>
      <w:proofErr w:type="gramStart"/>
      <w:r w:rsidRPr="001E719D">
        <w:rPr>
          <w:rFonts w:ascii="Times New Roman" w:hAnsi="Times New Roman" w:cs="Times New Roman"/>
        </w:rPr>
        <w:t>in</w:t>
      </w:r>
      <w:proofErr w:type="gramEnd"/>
      <w:r w:rsidRPr="001E719D">
        <w:rPr>
          <w:rFonts w:ascii="Times New Roman" w:hAnsi="Times New Roman" w:cs="Times New Roman"/>
        </w:rPr>
        <w:t xml:space="preserve"> the course, including papers and the submissions to the discussion forums. APA format for formal papers includes title page, pagination, section headers, in-text citations, and a ‘References’ page. All documents must be submitted in Word (.doc or .docx) or Rich Text Format (.rtf).</w:t>
      </w:r>
    </w:p>
    <w:p w14:paraId="0D271290" w14:textId="573ABB58" w:rsidR="00883429" w:rsidRPr="001E719D" w:rsidRDefault="00883429" w:rsidP="00883429">
      <w:pPr>
        <w:pStyle w:val="NormalWeb"/>
        <w:rPr>
          <w:rFonts w:ascii="Times New Roman" w:hAnsi="Times New Roman" w:cs="Times New Roman"/>
        </w:rPr>
      </w:pPr>
      <w:r w:rsidRPr="001E719D">
        <w:rPr>
          <w:rFonts w:ascii="Times New Roman" w:hAnsi="Times New Roman" w:cs="Times New Roman"/>
        </w:rPr>
        <w:t xml:space="preserve">A brief summary of the </w:t>
      </w:r>
      <w:smartTag w:uri="urn:schemas-microsoft-com:office:smarttags" w:element="stockticker">
        <w:r w:rsidRPr="001E719D">
          <w:rPr>
            <w:rFonts w:ascii="Times New Roman" w:hAnsi="Times New Roman" w:cs="Times New Roman"/>
          </w:rPr>
          <w:t>APA</w:t>
        </w:r>
      </w:smartTag>
      <w:r w:rsidRPr="001E719D">
        <w:rPr>
          <w:rFonts w:ascii="Times New Roman" w:hAnsi="Times New Roman" w:cs="Times New Roman"/>
        </w:rPr>
        <w:t xml:space="preserve"> publication format is available online from the Online Writing Lab at Purdue University: </w:t>
      </w:r>
      <w:hyperlink r:id="rId8" w:history="1">
        <w:r w:rsidR="00734AE0" w:rsidRPr="001E719D">
          <w:rPr>
            <w:rStyle w:val="Hyperlink"/>
            <w:rFonts w:ascii="Times New Roman" w:hAnsi="Times New Roman" w:cs="Times New Roman"/>
          </w:rPr>
          <w:t>APA Style Introduction // Purdue Writing Lab</w:t>
        </w:r>
      </w:hyperlink>
    </w:p>
    <w:p w14:paraId="6E8A0C02" w14:textId="77777777" w:rsidR="007A1620" w:rsidRPr="006E6EC4" w:rsidRDefault="007A1620" w:rsidP="007A1620">
      <w:pPr>
        <w:widowControl w:val="0"/>
        <w:autoSpaceDE w:val="0"/>
        <w:autoSpaceDN w:val="0"/>
        <w:adjustRightInd w:val="0"/>
        <w:rPr>
          <w:rFonts w:asciiTheme="majorHAnsi" w:hAnsiTheme="majorHAnsi" w:cstheme="majorHAnsi"/>
          <w:b/>
          <w:color w:val="000000"/>
        </w:rPr>
      </w:pPr>
      <w:r w:rsidRPr="006E6EC4">
        <w:rPr>
          <w:rFonts w:asciiTheme="majorHAnsi" w:hAnsiTheme="majorHAnsi" w:cstheme="majorHAnsi"/>
          <w:b/>
          <w:color w:val="000000"/>
        </w:rPr>
        <w:t>Plagiarism</w:t>
      </w:r>
    </w:p>
    <w:p w14:paraId="40FBA0D6" w14:textId="77777777" w:rsidR="007A1620" w:rsidRPr="006E6EC4" w:rsidRDefault="007A1620" w:rsidP="007A1620">
      <w:pPr>
        <w:widowControl w:val="0"/>
        <w:autoSpaceDE w:val="0"/>
        <w:autoSpaceDN w:val="0"/>
        <w:adjustRightInd w:val="0"/>
        <w:rPr>
          <w:rFonts w:asciiTheme="majorHAnsi" w:hAnsiTheme="majorHAnsi" w:cstheme="majorHAnsi"/>
        </w:rPr>
      </w:pPr>
      <w:r w:rsidRPr="006E6EC4">
        <w:rPr>
          <w:rFonts w:asciiTheme="majorHAnsi" w:hAnsiTheme="majorHAnsi" w:cstheme="majorHAnsi"/>
          <w:color w:val="000000"/>
        </w:rPr>
        <w:t xml:space="preserve">Because of paper mills selling reports, Web pages, and full-text online databases </w:t>
      </w:r>
      <w:r w:rsidRPr="006E6EC4">
        <w:rPr>
          <w:rFonts w:asciiTheme="majorHAnsi" w:hAnsiTheme="majorHAnsi" w:cstheme="majorHAnsi"/>
        </w:rPr>
        <w:t xml:space="preserve">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(e.g. Smith, 2010) at the end of the sentence. UW-System has subscribed to software that helps detect instances of plagiarism. Plagiarism will result in a failing grade. Reports of plagiarism are also made to </w:t>
      </w:r>
      <w:proofErr w:type="gramStart"/>
      <w:r w:rsidRPr="006E6EC4">
        <w:rPr>
          <w:rFonts w:asciiTheme="majorHAnsi" w:hAnsiTheme="majorHAnsi" w:cstheme="majorHAnsi"/>
        </w:rPr>
        <w:t>University</w:t>
      </w:r>
      <w:proofErr w:type="gramEnd"/>
      <w:r w:rsidRPr="006E6EC4">
        <w:rPr>
          <w:rFonts w:asciiTheme="majorHAnsi" w:hAnsiTheme="majorHAnsi" w:cstheme="majorHAnsi"/>
        </w:rPr>
        <w:t xml:space="preserve"> administration.</w:t>
      </w:r>
    </w:p>
    <w:p w14:paraId="3D2E4764" w14:textId="77777777" w:rsidR="007A1620" w:rsidRPr="006E6EC4" w:rsidRDefault="007A1620" w:rsidP="007A1620">
      <w:pPr>
        <w:widowControl w:val="0"/>
        <w:autoSpaceDE w:val="0"/>
        <w:autoSpaceDN w:val="0"/>
        <w:adjustRightInd w:val="0"/>
        <w:rPr>
          <w:rFonts w:asciiTheme="majorHAnsi" w:hAnsiTheme="majorHAnsi" w:cstheme="majorHAnsi"/>
          <w:b/>
          <w:color w:val="000000"/>
        </w:rPr>
      </w:pPr>
      <w:r w:rsidRPr="006E6EC4">
        <w:rPr>
          <w:rFonts w:asciiTheme="majorHAnsi" w:hAnsiTheme="majorHAnsi" w:cstheme="majorHAnsi"/>
          <w:b/>
          <w:color w:val="000000"/>
        </w:rPr>
        <w:t>Student Bereavement Policy</w:t>
      </w:r>
    </w:p>
    <w:p w14:paraId="33758CDD" w14:textId="77777777" w:rsidR="007A1620" w:rsidRPr="006E6EC4" w:rsidRDefault="007A1620" w:rsidP="007A1620">
      <w:pPr>
        <w:widowControl w:val="0"/>
        <w:autoSpaceDE w:val="0"/>
        <w:autoSpaceDN w:val="0"/>
        <w:adjustRightInd w:val="0"/>
        <w:rPr>
          <w:rFonts w:asciiTheme="majorHAnsi" w:hAnsiTheme="majorHAnsi" w:cstheme="majorHAnsi"/>
          <w:color w:val="000000"/>
        </w:rPr>
      </w:pPr>
      <w:r w:rsidRPr="006E6EC4">
        <w:rPr>
          <w:rFonts w:asciiTheme="majorHAnsi" w:hAnsiTheme="majorHAnsi" w:cstheme="majorHAnsi"/>
          <w:color w:val="000000"/>
        </w:rPr>
        <w:t>Students who experience the death of a loved one should contact the faculty to arrange an</w:t>
      </w:r>
      <w:r>
        <w:rPr>
          <w:rFonts w:asciiTheme="majorHAnsi" w:hAnsiTheme="majorHAnsi" w:cstheme="majorHAnsi"/>
          <w:color w:val="000000"/>
        </w:rPr>
        <w:t xml:space="preserve"> </w:t>
      </w:r>
      <w:r w:rsidRPr="006E6EC4">
        <w:rPr>
          <w:rFonts w:asciiTheme="majorHAnsi" w:hAnsiTheme="majorHAnsi" w:cstheme="majorHAnsi"/>
          <w:color w:val="000000"/>
        </w:rPr>
        <w:t>excused absence.</w:t>
      </w:r>
    </w:p>
    <w:p w14:paraId="3FA9C357"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6EB7BE43" w14:textId="77777777" w:rsidR="007A1620" w:rsidRPr="006E6EC4" w:rsidRDefault="007A1620" w:rsidP="007A1620">
      <w:pPr>
        <w:pStyle w:val="Heading1"/>
        <w:rPr>
          <w:rFonts w:cstheme="majorHAnsi"/>
          <w:sz w:val="24"/>
          <w:szCs w:val="24"/>
        </w:rPr>
      </w:pPr>
      <w:r w:rsidRPr="006E6EC4">
        <w:rPr>
          <w:rFonts w:cstheme="majorHAnsi"/>
          <w:sz w:val="24"/>
          <w:szCs w:val="24"/>
        </w:rPr>
        <w:t>Student Support Resources</w:t>
      </w:r>
    </w:p>
    <w:p w14:paraId="1A0B127E" w14:textId="77777777" w:rsidR="007A1620" w:rsidRPr="006E6EC4" w:rsidRDefault="007A1620" w:rsidP="007A1620">
      <w:pPr>
        <w:pStyle w:val="Heading2"/>
        <w:rPr>
          <w:rFonts w:cstheme="majorHAnsi"/>
          <w:sz w:val="24"/>
          <w:szCs w:val="24"/>
        </w:rPr>
      </w:pPr>
      <w:hyperlink r:id="rId9">
        <w:r w:rsidRPr="006E6EC4">
          <w:rPr>
            <w:rStyle w:val="Hyperlink"/>
            <w:rFonts w:cstheme="majorHAnsi"/>
            <w:sz w:val="24"/>
            <w:szCs w:val="24"/>
          </w:rPr>
          <w:t>Academic and Career Advising Center (ACAC)</w:t>
        </w:r>
      </w:hyperlink>
    </w:p>
    <w:p w14:paraId="35D132E2"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209 Collins Classroom Center (CCC)</w:t>
      </w:r>
    </w:p>
    <w:p w14:paraId="3599CA0A"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1801 4</w:t>
      </w:r>
      <w:r w:rsidRPr="006E6EC4">
        <w:rPr>
          <w:rFonts w:asciiTheme="majorHAnsi" w:eastAsiaTheme="majorEastAsia" w:hAnsiTheme="majorHAnsi" w:cstheme="majorHAnsi"/>
          <w:vertAlign w:val="superscript"/>
        </w:rPr>
        <w:t>th</w:t>
      </w:r>
      <w:r w:rsidRPr="006E6EC4">
        <w:rPr>
          <w:rFonts w:asciiTheme="majorHAnsi" w:eastAsiaTheme="majorEastAsia" w:hAnsiTheme="majorHAnsi" w:cstheme="majorHAnsi"/>
        </w:rPr>
        <w:t xml:space="preserve"> Ave.</w:t>
      </w:r>
    </w:p>
    <w:p w14:paraId="67E8B57A"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lastRenderedPageBreak/>
        <w:t>Stevens Point, WI 54481</w:t>
      </w:r>
    </w:p>
    <w:p w14:paraId="6586ECF9"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715-346-3226</w:t>
      </w:r>
    </w:p>
    <w:p w14:paraId="043DFCA1" w14:textId="77777777" w:rsidR="007A1620" w:rsidRPr="006E6EC4" w:rsidRDefault="007A1620" w:rsidP="007A1620">
      <w:pPr>
        <w:rPr>
          <w:rFonts w:asciiTheme="majorHAnsi" w:eastAsiaTheme="majorEastAsia" w:hAnsiTheme="majorHAnsi" w:cstheme="majorHAnsi"/>
        </w:rPr>
      </w:pPr>
      <w:hyperlink r:id="rId10">
        <w:r w:rsidRPr="006E6EC4">
          <w:rPr>
            <w:rStyle w:val="Hyperlink"/>
            <w:rFonts w:asciiTheme="majorHAnsi" w:eastAsiaTheme="majorEastAsia" w:hAnsiTheme="majorHAnsi" w:cstheme="majorHAnsi"/>
          </w:rPr>
          <w:t>acac@uwsp.edu</w:t>
        </w:r>
      </w:hyperlink>
      <w:r w:rsidRPr="006E6EC4">
        <w:rPr>
          <w:rFonts w:asciiTheme="majorHAnsi" w:eastAsiaTheme="majorEastAsia" w:hAnsiTheme="majorHAnsi" w:cstheme="majorHAnsi"/>
        </w:rPr>
        <w:t xml:space="preserve"> </w:t>
      </w:r>
    </w:p>
    <w:p w14:paraId="59115CBE" w14:textId="77777777" w:rsidR="007A1620" w:rsidRPr="006E6EC4" w:rsidRDefault="007A1620" w:rsidP="007A1620">
      <w:pPr>
        <w:pStyle w:val="Heading2"/>
        <w:rPr>
          <w:rFonts w:cstheme="majorHAnsi"/>
          <w:sz w:val="24"/>
          <w:szCs w:val="24"/>
        </w:rPr>
      </w:pPr>
      <w:hyperlink r:id="rId11">
        <w:r w:rsidRPr="006E6EC4">
          <w:rPr>
            <w:rStyle w:val="Hyperlink"/>
            <w:rFonts w:cstheme="majorHAnsi"/>
            <w:sz w:val="24"/>
            <w:szCs w:val="24"/>
          </w:rPr>
          <w:t>Counseling Center</w:t>
        </w:r>
      </w:hyperlink>
    </w:p>
    <w:p w14:paraId="0A1FBDF8"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Delzell Hall</w:t>
      </w:r>
    </w:p>
    <w:p w14:paraId="7EC77781"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910 Fremont Street</w:t>
      </w:r>
    </w:p>
    <w:p w14:paraId="45409AB5"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Stevens Point, WI 54481</w:t>
      </w:r>
    </w:p>
    <w:p w14:paraId="5A7BDB8F"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715-346-3553</w:t>
      </w:r>
    </w:p>
    <w:p w14:paraId="5CA2D391" w14:textId="77777777" w:rsidR="007A1620" w:rsidRPr="006E6EC4" w:rsidRDefault="007A1620" w:rsidP="007A1620">
      <w:pPr>
        <w:rPr>
          <w:rStyle w:val="Hyperlink"/>
          <w:rFonts w:asciiTheme="majorHAnsi" w:eastAsiaTheme="majorEastAsia" w:hAnsiTheme="majorHAnsi" w:cstheme="majorHAnsi"/>
        </w:rPr>
      </w:pPr>
      <w:hyperlink r:id="rId12">
        <w:r w:rsidRPr="006E6EC4">
          <w:rPr>
            <w:rStyle w:val="Hyperlink"/>
            <w:rFonts w:asciiTheme="majorHAnsi" w:eastAsiaTheme="majorEastAsia" w:hAnsiTheme="majorHAnsi" w:cstheme="majorHAnsi"/>
          </w:rPr>
          <w:t>counsel@uwsp.edu</w:t>
        </w:r>
      </w:hyperlink>
    </w:p>
    <w:p w14:paraId="6D9B3A9D" w14:textId="77777777" w:rsidR="007A1620" w:rsidRPr="006E6EC4" w:rsidRDefault="007A1620" w:rsidP="007A1620">
      <w:pPr>
        <w:rPr>
          <w:rStyle w:val="Hyperlink"/>
          <w:rFonts w:asciiTheme="majorHAnsi" w:eastAsiaTheme="majorEastAsia" w:hAnsiTheme="majorHAnsi" w:cstheme="majorHAnsi"/>
        </w:rPr>
      </w:pPr>
    </w:p>
    <w:p w14:paraId="77248A2D" w14:textId="77777777" w:rsidR="007A1620" w:rsidRPr="006E6EC4" w:rsidRDefault="007A1620" w:rsidP="007A1620">
      <w:pPr>
        <w:pStyle w:val="Heading3"/>
        <w:rPr>
          <w:rFonts w:cstheme="majorHAnsi"/>
        </w:rPr>
      </w:pPr>
      <w:r w:rsidRPr="006E6EC4">
        <w:rPr>
          <w:rFonts w:cstheme="majorHAnsi"/>
        </w:rPr>
        <w:t>Mental Health Resources for Students</w:t>
      </w:r>
    </w:p>
    <w:p w14:paraId="4FD5C4FA" w14:textId="77777777" w:rsidR="007A1620" w:rsidRPr="006E6EC4" w:rsidRDefault="007A1620" w:rsidP="007A1620">
      <w:pPr>
        <w:pStyle w:val="Heading4"/>
        <w:rPr>
          <w:rFonts w:cstheme="majorHAnsi"/>
        </w:rPr>
      </w:pPr>
      <w:hyperlink r:id="rId13">
        <w:r w:rsidRPr="006E6EC4">
          <w:rPr>
            <w:rStyle w:val="Hyperlink"/>
            <w:rFonts w:cstheme="majorHAnsi"/>
          </w:rPr>
          <w:t>Mantra Health</w:t>
        </w:r>
      </w:hyperlink>
    </w:p>
    <w:p w14:paraId="56F2828F" w14:textId="77777777" w:rsidR="007A1620" w:rsidRPr="006E6EC4" w:rsidRDefault="007A1620" w:rsidP="007A1620">
      <w:pPr>
        <w:ind w:left="1440"/>
        <w:rPr>
          <w:rFonts w:asciiTheme="majorHAnsi" w:eastAsiaTheme="majorEastAsia" w:hAnsiTheme="majorHAnsi" w:cstheme="majorHAnsi"/>
        </w:rPr>
      </w:pPr>
      <w:r w:rsidRPr="006E6EC4">
        <w:rPr>
          <w:rFonts w:asciiTheme="majorHAnsi" w:eastAsiaTheme="majorEastAsia" w:hAnsiTheme="majorHAnsi" w:cstheme="majorHAnsi"/>
        </w:rPr>
        <w:t>Teletherapy &amp; Telepsychiatry</w:t>
      </w:r>
    </w:p>
    <w:p w14:paraId="30879CB0" w14:textId="77777777" w:rsidR="007A1620" w:rsidRPr="006E6EC4" w:rsidRDefault="007A1620" w:rsidP="007A1620">
      <w:pPr>
        <w:numPr>
          <w:ilvl w:val="0"/>
          <w:numId w:val="40"/>
        </w:numPr>
        <w:shd w:val="clear" w:color="auto" w:fill="FFFFFF" w:themeFill="background1"/>
        <w:spacing w:before="100" w:beforeAutospacing="1" w:after="100" w:afterAutospacing="1" w:line="240" w:lineRule="auto"/>
        <w:ind w:left="2160"/>
        <w:rPr>
          <w:rFonts w:asciiTheme="majorHAnsi" w:eastAsiaTheme="majorEastAsia" w:hAnsiTheme="majorHAnsi" w:cstheme="majorHAnsi"/>
          <w:color w:val="100515"/>
        </w:rPr>
      </w:pPr>
      <w:r w:rsidRPr="006E6EC4">
        <w:rPr>
          <w:rFonts w:asciiTheme="majorHAnsi" w:eastAsiaTheme="majorEastAsia" w:hAnsiTheme="majorHAnsi" w:cstheme="majorHAnsi"/>
          <w:color w:val="100515"/>
        </w:rPr>
        <w:t>Diverse therapists</w:t>
      </w:r>
    </w:p>
    <w:p w14:paraId="5D92E5A0" w14:textId="77777777" w:rsidR="007A1620" w:rsidRPr="006E6EC4" w:rsidRDefault="007A1620" w:rsidP="007A1620">
      <w:pPr>
        <w:numPr>
          <w:ilvl w:val="0"/>
          <w:numId w:val="40"/>
        </w:numPr>
        <w:shd w:val="clear" w:color="auto" w:fill="FFFFFF" w:themeFill="background1"/>
        <w:spacing w:before="100" w:beforeAutospacing="1" w:after="100" w:afterAutospacing="1" w:line="240" w:lineRule="auto"/>
        <w:ind w:left="2160"/>
        <w:rPr>
          <w:rFonts w:asciiTheme="majorHAnsi" w:eastAsiaTheme="majorEastAsia" w:hAnsiTheme="majorHAnsi" w:cstheme="majorHAnsi"/>
          <w:color w:val="100515"/>
        </w:rPr>
      </w:pPr>
      <w:r w:rsidRPr="006E6EC4">
        <w:rPr>
          <w:rFonts w:asciiTheme="majorHAnsi" w:eastAsiaTheme="majorEastAsia" w:hAnsiTheme="majorHAnsi" w:cstheme="majorHAnsi"/>
          <w:color w:val="100515"/>
        </w:rPr>
        <w:t>After-hours availability</w:t>
      </w:r>
    </w:p>
    <w:p w14:paraId="67801539" w14:textId="77777777" w:rsidR="007A1620" w:rsidRPr="006E6EC4" w:rsidRDefault="007A1620" w:rsidP="007A1620">
      <w:pPr>
        <w:numPr>
          <w:ilvl w:val="0"/>
          <w:numId w:val="40"/>
        </w:numPr>
        <w:shd w:val="clear" w:color="auto" w:fill="FFFFFF" w:themeFill="background1"/>
        <w:spacing w:before="100" w:beforeAutospacing="1" w:after="100" w:afterAutospacing="1" w:line="240" w:lineRule="auto"/>
        <w:ind w:left="2160"/>
        <w:rPr>
          <w:rFonts w:asciiTheme="majorHAnsi" w:eastAsiaTheme="majorEastAsia" w:hAnsiTheme="majorHAnsi" w:cstheme="majorHAnsi"/>
          <w:color w:val="100515"/>
        </w:rPr>
      </w:pPr>
      <w:r w:rsidRPr="006E6EC4">
        <w:rPr>
          <w:rFonts w:asciiTheme="majorHAnsi" w:eastAsiaTheme="majorEastAsia" w:hAnsiTheme="majorHAnsi" w:cstheme="majorHAnsi"/>
          <w:color w:val="100515"/>
        </w:rPr>
        <w:t>Medication evaluations &amp; prescriptions</w:t>
      </w:r>
    </w:p>
    <w:p w14:paraId="37BB0D57" w14:textId="77777777" w:rsidR="007A1620" w:rsidRPr="006E6EC4" w:rsidRDefault="007A1620" w:rsidP="007A1620">
      <w:pPr>
        <w:pStyle w:val="Heading4"/>
        <w:rPr>
          <w:rFonts w:cstheme="majorHAnsi"/>
        </w:rPr>
      </w:pPr>
      <w:hyperlink r:id="rId14">
        <w:proofErr w:type="spellStart"/>
        <w:r w:rsidRPr="006E6EC4">
          <w:rPr>
            <w:rStyle w:val="Hyperlink"/>
            <w:rFonts w:cstheme="majorHAnsi"/>
          </w:rPr>
          <w:t>You@UWSP</w:t>
        </w:r>
        <w:proofErr w:type="spellEnd"/>
      </w:hyperlink>
    </w:p>
    <w:p w14:paraId="1DFB9015" w14:textId="77777777" w:rsidR="007A1620" w:rsidRPr="006E6EC4" w:rsidRDefault="007A1620" w:rsidP="007A1620">
      <w:pPr>
        <w:ind w:left="1440"/>
        <w:rPr>
          <w:rFonts w:asciiTheme="majorHAnsi" w:eastAsiaTheme="majorEastAsia" w:hAnsiTheme="majorHAnsi" w:cstheme="majorHAnsi"/>
        </w:rPr>
      </w:pPr>
      <w:r w:rsidRPr="006E6EC4">
        <w:rPr>
          <w:rFonts w:asciiTheme="majorHAnsi" w:eastAsiaTheme="majorEastAsia" w:hAnsiTheme="majorHAnsi" w:cstheme="majorHAnsi"/>
        </w:rPr>
        <w:t>Self-help &amp; Well-being Platform</w:t>
      </w:r>
    </w:p>
    <w:p w14:paraId="56D3486C" w14:textId="77777777" w:rsidR="007A1620" w:rsidRPr="006E6EC4" w:rsidRDefault="007A1620" w:rsidP="007A1620">
      <w:pPr>
        <w:rPr>
          <w:rFonts w:asciiTheme="majorHAnsi" w:eastAsiaTheme="majorEastAsia" w:hAnsiTheme="majorHAnsi" w:cstheme="majorHAnsi"/>
        </w:rPr>
      </w:pPr>
    </w:p>
    <w:p w14:paraId="028E4C6D" w14:textId="77777777" w:rsidR="007A1620" w:rsidRPr="006E6EC4" w:rsidRDefault="007A1620" w:rsidP="007A1620">
      <w:pPr>
        <w:pStyle w:val="Heading4"/>
        <w:rPr>
          <w:rFonts w:cstheme="majorHAnsi"/>
        </w:rPr>
      </w:pPr>
      <w:r w:rsidRPr="006E6EC4">
        <w:rPr>
          <w:rFonts w:cstheme="majorHAnsi"/>
        </w:rPr>
        <w:t>Didi Hirsch Mental Health Services</w:t>
      </w:r>
    </w:p>
    <w:p w14:paraId="2816A85F" w14:textId="77777777" w:rsidR="007A1620" w:rsidRPr="006E6EC4" w:rsidRDefault="007A1620" w:rsidP="007A1620">
      <w:pPr>
        <w:ind w:left="1440"/>
        <w:rPr>
          <w:rFonts w:asciiTheme="majorHAnsi" w:eastAsiaTheme="majorEastAsia" w:hAnsiTheme="majorHAnsi" w:cstheme="majorHAnsi"/>
        </w:rPr>
      </w:pPr>
      <w:r w:rsidRPr="006E6EC4">
        <w:rPr>
          <w:rFonts w:asciiTheme="majorHAnsi" w:eastAsiaTheme="majorEastAsia" w:hAnsiTheme="majorHAnsi" w:cstheme="majorHAnsi"/>
        </w:rPr>
        <w:t>24/7 M​​</w:t>
      </w:r>
      <w:proofErr w:type="spellStart"/>
      <w:r w:rsidRPr="006E6EC4">
        <w:rPr>
          <w:rFonts w:asciiTheme="majorHAnsi" w:eastAsiaTheme="majorEastAsia" w:hAnsiTheme="majorHAnsi" w:cstheme="majorHAnsi"/>
        </w:rPr>
        <w:t>ental</w:t>
      </w:r>
      <w:proofErr w:type="spellEnd"/>
      <w:r w:rsidRPr="006E6EC4">
        <w:rPr>
          <w:rFonts w:asciiTheme="majorHAnsi" w:eastAsiaTheme="majorEastAsia" w:hAnsiTheme="majorHAnsi" w:cstheme="majorHAnsi"/>
        </w:rPr>
        <w:t xml:space="preserve"> Health Support​: </w:t>
      </w:r>
    </w:p>
    <w:p w14:paraId="084615E4" w14:textId="77777777" w:rsidR="007A1620" w:rsidRPr="006E6EC4" w:rsidRDefault="007A1620" w:rsidP="007A1620">
      <w:pPr>
        <w:numPr>
          <w:ilvl w:val="0"/>
          <w:numId w:val="40"/>
        </w:numPr>
        <w:shd w:val="clear" w:color="auto" w:fill="FFFFFF" w:themeFill="background1"/>
        <w:spacing w:before="100" w:beforeAutospacing="1" w:after="100" w:afterAutospacing="1" w:line="240" w:lineRule="auto"/>
        <w:ind w:left="2160"/>
        <w:rPr>
          <w:rFonts w:asciiTheme="majorHAnsi" w:eastAsiaTheme="majorEastAsia" w:hAnsiTheme="majorHAnsi" w:cstheme="majorHAnsi"/>
          <w:color w:val="100515"/>
        </w:rPr>
      </w:pPr>
      <w:r w:rsidRPr="006E6EC4">
        <w:rPr>
          <w:rFonts w:asciiTheme="majorHAnsi" w:eastAsiaTheme="majorEastAsia" w:hAnsiTheme="majorHAnsi" w:cstheme="majorHAnsi"/>
          <w:color w:val="100515"/>
        </w:rPr>
        <w:t>​​Call or text:  888-531-2142</w:t>
      </w:r>
    </w:p>
    <w:p w14:paraId="03C279FD" w14:textId="77777777" w:rsidR="007A1620" w:rsidRPr="006E6EC4" w:rsidRDefault="007A1620" w:rsidP="007A1620">
      <w:pPr>
        <w:numPr>
          <w:ilvl w:val="0"/>
          <w:numId w:val="40"/>
        </w:numPr>
        <w:shd w:val="clear" w:color="auto" w:fill="FFFFFF" w:themeFill="background1"/>
        <w:spacing w:before="100" w:beforeAutospacing="1" w:after="100" w:afterAutospacing="1" w:line="240" w:lineRule="auto"/>
        <w:ind w:left="2160"/>
        <w:rPr>
          <w:rFonts w:asciiTheme="majorHAnsi" w:eastAsiaTheme="majorEastAsia" w:hAnsiTheme="majorHAnsi" w:cstheme="majorHAnsi"/>
          <w:color w:val="100515"/>
        </w:rPr>
      </w:pPr>
      <w:hyperlink r:id="rId15">
        <w:r w:rsidRPr="006E6EC4">
          <w:rPr>
            <w:rStyle w:val="Hyperlink"/>
            <w:rFonts w:asciiTheme="majorHAnsi" w:eastAsiaTheme="majorEastAsia" w:hAnsiTheme="majorHAnsi" w:cstheme="majorHAnsi"/>
          </w:rPr>
          <w:t>Start a chat session​</w:t>
        </w:r>
      </w:hyperlink>
    </w:p>
    <w:p w14:paraId="56CE8E30" w14:textId="77777777" w:rsidR="007A1620" w:rsidRPr="006E6EC4" w:rsidRDefault="007A1620" w:rsidP="007A1620">
      <w:pPr>
        <w:numPr>
          <w:ilvl w:val="0"/>
          <w:numId w:val="40"/>
        </w:numPr>
        <w:shd w:val="clear" w:color="auto" w:fill="FFFFFF" w:themeFill="background1"/>
        <w:spacing w:before="100" w:beforeAutospacing="1" w:after="100" w:afterAutospacing="1" w:line="240" w:lineRule="auto"/>
        <w:ind w:left="2160"/>
        <w:rPr>
          <w:rFonts w:asciiTheme="majorHAnsi" w:eastAsiaTheme="majorEastAsia" w:hAnsiTheme="majorHAnsi" w:cstheme="majorHAnsi"/>
          <w:color w:val="100515"/>
        </w:rPr>
      </w:pPr>
      <w:r w:rsidRPr="006E6EC4">
        <w:rPr>
          <w:rFonts w:asciiTheme="majorHAnsi" w:eastAsiaTheme="majorEastAsia" w:hAnsiTheme="majorHAnsi" w:cstheme="majorHAnsi"/>
          <w:color w:val="100515"/>
        </w:rPr>
        <w:t xml:space="preserve">Crisis care </w:t>
      </w:r>
      <w:proofErr w:type="gramStart"/>
      <w:r w:rsidRPr="006E6EC4">
        <w:rPr>
          <w:rFonts w:asciiTheme="majorHAnsi" w:eastAsiaTheme="majorEastAsia" w:hAnsiTheme="majorHAnsi" w:cstheme="majorHAnsi"/>
          <w:color w:val="100515"/>
        </w:rPr>
        <w:t>available</w:t>
      </w:r>
      <w:proofErr w:type="gramEnd"/>
    </w:p>
    <w:p w14:paraId="4D31B8E1" w14:textId="77777777" w:rsidR="007A1620" w:rsidRPr="006E6EC4" w:rsidRDefault="007A1620" w:rsidP="007A1620">
      <w:pPr>
        <w:pStyle w:val="Heading2"/>
        <w:rPr>
          <w:rFonts w:cstheme="majorHAnsi"/>
          <w:sz w:val="24"/>
          <w:szCs w:val="24"/>
        </w:rPr>
      </w:pPr>
      <w:hyperlink r:id="rId16">
        <w:r w:rsidRPr="006E6EC4">
          <w:rPr>
            <w:rStyle w:val="Hyperlink"/>
            <w:rFonts w:cstheme="majorHAnsi"/>
            <w:sz w:val="24"/>
            <w:szCs w:val="24"/>
          </w:rPr>
          <w:t>Dean of Students Office</w:t>
        </w:r>
      </w:hyperlink>
    </w:p>
    <w:p w14:paraId="078E69BB"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2100 Main Street</w:t>
      </w:r>
    </w:p>
    <w:p w14:paraId="7D7AE42D"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Old Main, Room 212</w:t>
      </w:r>
    </w:p>
    <w:p w14:paraId="6E9089DB"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Stevens Point, WI 54481-3897</w:t>
      </w:r>
    </w:p>
    <w:p w14:paraId="3A058BF9"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Phone: 715-346-2611</w:t>
      </w:r>
    </w:p>
    <w:p w14:paraId="01D79B37" w14:textId="77777777" w:rsidR="007A1620" w:rsidRPr="006E6EC4" w:rsidRDefault="007A1620" w:rsidP="007A1620">
      <w:pPr>
        <w:rPr>
          <w:rFonts w:asciiTheme="majorHAnsi" w:eastAsiaTheme="majorEastAsia" w:hAnsiTheme="majorHAnsi" w:cstheme="majorHAnsi"/>
        </w:rPr>
      </w:pPr>
      <w:hyperlink r:id="rId17">
        <w:r w:rsidRPr="006E6EC4">
          <w:rPr>
            <w:rStyle w:val="Hyperlink"/>
            <w:rFonts w:asciiTheme="majorHAnsi" w:eastAsiaTheme="majorEastAsia" w:hAnsiTheme="majorHAnsi" w:cstheme="majorHAnsi"/>
          </w:rPr>
          <w:t>DOS@uwsp.edu</w:t>
        </w:r>
      </w:hyperlink>
    </w:p>
    <w:p w14:paraId="476A3298" w14:textId="77777777" w:rsidR="007A1620" w:rsidRPr="006E6EC4" w:rsidRDefault="007A1620" w:rsidP="007A1620">
      <w:pPr>
        <w:pStyle w:val="Heading2"/>
        <w:rPr>
          <w:rFonts w:cstheme="majorHAnsi"/>
          <w:sz w:val="24"/>
          <w:szCs w:val="24"/>
        </w:rPr>
      </w:pPr>
      <w:r w:rsidRPr="006E6EC4">
        <w:rPr>
          <w:rFonts w:cstheme="majorHAnsi"/>
          <w:sz w:val="24"/>
          <w:szCs w:val="24"/>
        </w:rPr>
        <w:lastRenderedPageBreak/>
        <w:t>*Equal Access and Disability Accommodations</w:t>
      </w:r>
    </w:p>
    <w:p w14:paraId="5023D21A" w14:textId="77777777" w:rsidR="007A1620" w:rsidRPr="006E6EC4" w:rsidRDefault="007A1620" w:rsidP="007A1620">
      <w:pPr>
        <w:jc w:val="both"/>
        <w:rPr>
          <w:rFonts w:asciiTheme="majorHAnsi" w:eastAsiaTheme="majorEastAsia" w:hAnsiTheme="majorHAnsi" w:cstheme="majorHAnsi"/>
          <w:color w:val="212121"/>
        </w:rPr>
      </w:pPr>
      <w:r w:rsidRPr="006E6EC4">
        <w:rPr>
          <w:rFonts w:asciiTheme="majorHAnsi" w:eastAsiaTheme="majorEastAsia" w:hAnsiTheme="majorHAnsi" w:cstheme="majorHAnsi"/>
          <w:color w:val="212121"/>
        </w:rPr>
        <w:t>If you have a condition that may impact your learning and/or participation in course activities, please contact the</w:t>
      </w:r>
      <w:r w:rsidRPr="006E6EC4">
        <w:rPr>
          <w:rStyle w:val="apple-converted-space"/>
          <w:rFonts w:asciiTheme="majorHAnsi" w:eastAsiaTheme="majorEastAsia" w:hAnsiTheme="majorHAnsi" w:cstheme="majorHAnsi"/>
          <w:color w:val="212121"/>
        </w:rPr>
        <w:t> </w:t>
      </w:r>
      <w:hyperlink r:id="rId18">
        <w:r w:rsidRPr="006E6EC4">
          <w:rPr>
            <w:rStyle w:val="Hyperlink"/>
            <w:rFonts w:asciiTheme="majorHAnsi" w:eastAsiaTheme="majorEastAsia" w:hAnsiTheme="majorHAnsi" w:cstheme="majorHAnsi"/>
            <w:color w:val="0078D7"/>
          </w:rPr>
          <w:t>Disability Resource Center</w:t>
        </w:r>
      </w:hyperlink>
      <w:r w:rsidRPr="006E6EC4">
        <w:rPr>
          <w:rStyle w:val="apple-converted-space"/>
          <w:rFonts w:asciiTheme="majorHAnsi" w:eastAsiaTheme="majorEastAsia" w:hAnsiTheme="majorHAnsi" w:cstheme="majorHAnsi"/>
          <w:color w:val="212121"/>
        </w:rPr>
        <w:t> </w:t>
      </w:r>
      <w:r w:rsidRPr="006E6EC4">
        <w:rPr>
          <w:rFonts w:asciiTheme="majorHAnsi" w:eastAsiaTheme="majorEastAsia" w:hAnsiTheme="majorHAnsi" w:cstheme="majorHAnsi"/>
          <w:color w:val="212121"/>
        </w:rPr>
        <w:t>(DRC).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Accommodation is rarely applied retroactively so it is vital that students make timely requests.</w:t>
      </w:r>
    </w:p>
    <w:p w14:paraId="09401AF9" w14:textId="77777777" w:rsidR="007A1620" w:rsidRPr="006E6EC4" w:rsidRDefault="007A1620" w:rsidP="007A1620">
      <w:pPr>
        <w:jc w:val="both"/>
        <w:rPr>
          <w:rFonts w:asciiTheme="majorHAnsi" w:eastAsiaTheme="majorEastAsia" w:hAnsiTheme="majorHAnsi" w:cstheme="majorHAnsi"/>
          <w:color w:val="212121"/>
        </w:rPr>
      </w:pPr>
    </w:p>
    <w:p w14:paraId="7B5768AB" w14:textId="77777777" w:rsidR="007A1620" w:rsidRPr="006E6EC4" w:rsidRDefault="007A1620" w:rsidP="007A1620">
      <w:pPr>
        <w:jc w:val="both"/>
        <w:rPr>
          <w:rFonts w:asciiTheme="majorHAnsi" w:eastAsiaTheme="majorEastAsia" w:hAnsiTheme="majorHAnsi" w:cstheme="majorHAnsi"/>
          <w:color w:val="212121"/>
        </w:rPr>
      </w:pPr>
      <w:r w:rsidRPr="006E6EC4">
        <w:rPr>
          <w:rFonts w:asciiTheme="majorHAnsi" w:eastAsiaTheme="majorEastAsia" w:hAnsiTheme="majorHAnsi" w:cstheme="majorHAnsi"/>
          <w:color w:val="212121"/>
        </w:rPr>
        <w:t xml:space="preserve">Please let me know if you have questions.  The DRC </w:t>
      </w:r>
      <w:proofErr w:type="gramStart"/>
      <w:r w:rsidRPr="006E6EC4">
        <w:rPr>
          <w:rFonts w:asciiTheme="majorHAnsi" w:eastAsiaTheme="majorEastAsia" w:hAnsiTheme="majorHAnsi" w:cstheme="majorHAnsi"/>
          <w:color w:val="212121"/>
        </w:rPr>
        <w:t>is located in</w:t>
      </w:r>
      <w:proofErr w:type="gramEnd"/>
      <w:r w:rsidRPr="006E6EC4">
        <w:rPr>
          <w:rFonts w:asciiTheme="majorHAnsi" w:eastAsiaTheme="majorEastAsia" w:hAnsiTheme="majorHAnsi" w:cstheme="majorHAnsi"/>
          <w:color w:val="212121"/>
        </w:rPr>
        <w:t xml:space="preserve"> 108 Collins Classroom Center and can be reached at 715/346-3365 and</w:t>
      </w:r>
      <w:r w:rsidRPr="006E6EC4">
        <w:rPr>
          <w:rStyle w:val="apple-converted-space"/>
          <w:rFonts w:asciiTheme="majorHAnsi" w:eastAsiaTheme="majorEastAsia" w:hAnsiTheme="majorHAnsi" w:cstheme="majorHAnsi"/>
          <w:color w:val="212121"/>
        </w:rPr>
        <w:t> </w:t>
      </w:r>
      <w:hyperlink r:id="rId19">
        <w:r w:rsidRPr="006E6EC4">
          <w:rPr>
            <w:rStyle w:val="Hyperlink"/>
            <w:rFonts w:asciiTheme="majorHAnsi" w:eastAsiaTheme="majorEastAsia" w:hAnsiTheme="majorHAnsi" w:cstheme="majorHAnsi"/>
            <w:color w:val="0078D7"/>
          </w:rPr>
          <w:t>drc@uwsp.edu</w:t>
        </w:r>
      </w:hyperlink>
      <w:r w:rsidRPr="006E6EC4">
        <w:rPr>
          <w:rFonts w:asciiTheme="majorHAnsi" w:eastAsiaTheme="majorEastAsia" w:hAnsiTheme="majorHAnsi" w:cstheme="majorHAnsi"/>
          <w:color w:val="212121"/>
        </w:rPr>
        <w:t>.</w:t>
      </w:r>
    </w:p>
    <w:p w14:paraId="63575A63" w14:textId="77777777" w:rsidR="007A1620" w:rsidRPr="006E6EC4" w:rsidRDefault="007A1620" w:rsidP="007A1620">
      <w:pPr>
        <w:pStyle w:val="Heading2"/>
        <w:rPr>
          <w:rFonts w:cstheme="majorHAnsi"/>
          <w:sz w:val="24"/>
          <w:szCs w:val="24"/>
        </w:rPr>
      </w:pPr>
      <w:hyperlink r:id="rId20">
        <w:r w:rsidRPr="006E6EC4">
          <w:rPr>
            <w:rStyle w:val="Hyperlink"/>
            <w:rFonts w:cstheme="majorHAnsi"/>
            <w:sz w:val="24"/>
            <w:szCs w:val="24"/>
          </w:rPr>
          <w:t>Student Health Service</w:t>
        </w:r>
      </w:hyperlink>
    </w:p>
    <w:p w14:paraId="293361F5"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Delzell Hall</w:t>
      </w:r>
    </w:p>
    <w:p w14:paraId="3341AD40"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910 Fremont St</w:t>
      </w:r>
    </w:p>
    <w:p w14:paraId="79A04165"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Stevens Point, WI 54481</w:t>
      </w:r>
    </w:p>
    <w:p w14:paraId="13F9B508"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715-346-4646</w:t>
      </w:r>
    </w:p>
    <w:p w14:paraId="6DA2B8C3" w14:textId="77777777" w:rsidR="007A1620" w:rsidRPr="006E6EC4" w:rsidRDefault="007A1620" w:rsidP="007A1620">
      <w:pPr>
        <w:pStyle w:val="Heading2"/>
        <w:rPr>
          <w:rStyle w:val="Hyperlink"/>
          <w:rFonts w:cstheme="majorHAnsi"/>
          <w:sz w:val="24"/>
          <w:szCs w:val="24"/>
        </w:rPr>
      </w:pPr>
      <w:hyperlink r:id="rId21">
        <w:r w:rsidRPr="006E6EC4">
          <w:rPr>
            <w:rStyle w:val="Hyperlink"/>
            <w:rFonts w:cstheme="majorHAnsi"/>
            <w:sz w:val="24"/>
            <w:szCs w:val="24"/>
          </w:rPr>
          <w:t>Tutoring-Learning Center</w:t>
        </w:r>
      </w:hyperlink>
      <w:r w:rsidRPr="006E6EC4">
        <w:rPr>
          <w:rStyle w:val="Hyperlink"/>
          <w:rFonts w:cstheme="majorHAnsi"/>
          <w:sz w:val="24"/>
          <w:szCs w:val="24"/>
        </w:rPr>
        <w:t xml:space="preserve"> (TLC)</w:t>
      </w:r>
    </w:p>
    <w:p w14:paraId="16970E46"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The Tutoring-Learning Center (TLC) helps students in all disciplines become more effective, confident learners. We believe all learners benefit from sharing work with knowledgeable, attentive tutors. The TLC offers four tutoring services:</w:t>
      </w:r>
    </w:p>
    <w:p w14:paraId="3C0B499A" w14:textId="77777777" w:rsidR="007A1620" w:rsidRPr="006E6EC4" w:rsidRDefault="007A1620" w:rsidP="007A1620">
      <w:pPr>
        <w:pStyle w:val="ListParagraph"/>
        <w:numPr>
          <w:ilvl w:val="0"/>
          <w:numId w:val="41"/>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Academic Coaching: Build skills in studying, time management, test-taking, online learning, and more.</w:t>
      </w:r>
    </w:p>
    <w:p w14:paraId="18137F4D" w14:textId="77777777" w:rsidR="007A1620" w:rsidRPr="006E6EC4" w:rsidRDefault="007A1620" w:rsidP="007A1620">
      <w:pPr>
        <w:pStyle w:val="ListParagraph"/>
        <w:numPr>
          <w:ilvl w:val="0"/>
          <w:numId w:val="41"/>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Course Content: Practice problems, deepen understanding, and prepare for exams in natural resources, STEM, World Languages, and more.</w:t>
      </w:r>
    </w:p>
    <w:p w14:paraId="3F076518" w14:textId="77777777" w:rsidR="007A1620" w:rsidRPr="006E6EC4" w:rsidRDefault="007A1620" w:rsidP="007A1620">
      <w:pPr>
        <w:pStyle w:val="ListParagraph"/>
        <w:numPr>
          <w:ilvl w:val="0"/>
          <w:numId w:val="41"/>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Reading/Writing: Brainstorm and refine papers, essays, lab reports, citations, résumés, scholarship applications, personal writing, and more.</w:t>
      </w:r>
    </w:p>
    <w:p w14:paraId="19BE256F" w14:textId="77777777" w:rsidR="007A1620" w:rsidRPr="006E6EC4" w:rsidRDefault="007A1620" w:rsidP="007A1620">
      <w:pPr>
        <w:pStyle w:val="ListParagraph"/>
        <w:numPr>
          <w:ilvl w:val="0"/>
          <w:numId w:val="41"/>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Tech Essentials: Develop computer literacy and learn to use UWSP-related applications such as Canvas, Microsoft 365, and zoom.</w:t>
      </w:r>
    </w:p>
    <w:p w14:paraId="2EAED364" w14:textId="77777777" w:rsidR="007A1620" w:rsidRPr="006E6EC4" w:rsidRDefault="007A1620" w:rsidP="007A1620">
      <w:pPr>
        <w:rPr>
          <w:rFonts w:asciiTheme="majorHAnsi" w:eastAsiaTheme="majorEastAsia" w:hAnsiTheme="majorHAnsi" w:cstheme="majorHAnsi"/>
        </w:rPr>
      </w:pPr>
    </w:p>
    <w:p w14:paraId="03F0626C"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To make an appointment, students can self-schedule using Navigate, contact us at </w:t>
      </w:r>
      <w:hyperlink r:id="rId22">
        <w:r w:rsidRPr="006E6EC4">
          <w:rPr>
            <w:rStyle w:val="Hyperlink"/>
            <w:rFonts w:asciiTheme="majorHAnsi" w:eastAsiaTheme="majorEastAsia" w:hAnsiTheme="majorHAnsi" w:cstheme="majorHAnsi"/>
          </w:rPr>
          <w:t>tlctutor@uwsp.edu</w:t>
        </w:r>
      </w:hyperlink>
      <w:r w:rsidRPr="006E6EC4">
        <w:rPr>
          <w:rFonts w:asciiTheme="majorHAnsi" w:eastAsiaTheme="majorEastAsia" w:hAnsiTheme="majorHAnsi" w:cstheme="majorHAnsi"/>
        </w:rPr>
        <w:t xml:space="preserve"> or 715-346-3568, or stop into CCC 234.</w:t>
      </w:r>
    </w:p>
    <w:p w14:paraId="37FC7A77" w14:textId="77777777" w:rsidR="007A1620" w:rsidRPr="006E6EC4" w:rsidRDefault="007A1620" w:rsidP="007A1620">
      <w:pPr>
        <w:rPr>
          <w:rFonts w:asciiTheme="majorHAnsi" w:eastAsiaTheme="majorEastAsia" w:hAnsiTheme="majorHAnsi" w:cstheme="majorHAnsi"/>
        </w:rPr>
      </w:pPr>
    </w:p>
    <w:p w14:paraId="6BF2E7AB" w14:textId="77777777" w:rsidR="007A1620" w:rsidRPr="006E6EC4" w:rsidRDefault="007A1620" w:rsidP="007A1620">
      <w:pPr>
        <w:pStyle w:val="Heading3"/>
        <w:rPr>
          <w:rStyle w:val="Hyperlink"/>
          <w:rFonts w:cstheme="majorHAnsi"/>
        </w:rPr>
      </w:pPr>
      <w:hyperlink r:id="rId23">
        <w:r w:rsidRPr="006E6EC4">
          <w:rPr>
            <w:rStyle w:val="Hyperlink"/>
            <w:rFonts w:cstheme="majorHAnsi"/>
          </w:rPr>
          <w:t>Stevens Point Campus</w:t>
        </w:r>
      </w:hyperlink>
      <w:r w:rsidRPr="006E6EC4">
        <w:rPr>
          <w:rStyle w:val="Hyperlink"/>
          <w:rFonts w:cstheme="majorHAnsi"/>
        </w:rPr>
        <w:t xml:space="preserve"> Tutoring-Learning Center</w:t>
      </w:r>
    </w:p>
    <w:p w14:paraId="60AE6D0D"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234 Collins Classroom Center (CCC)</w:t>
      </w:r>
    </w:p>
    <w:p w14:paraId="1E9A7526"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1801 4</w:t>
      </w:r>
      <w:r w:rsidRPr="006E6EC4">
        <w:rPr>
          <w:rFonts w:asciiTheme="majorHAnsi" w:eastAsiaTheme="majorEastAsia" w:hAnsiTheme="majorHAnsi" w:cstheme="majorHAnsi"/>
          <w:vertAlign w:val="superscript"/>
        </w:rPr>
        <w:t>th</w:t>
      </w:r>
      <w:r w:rsidRPr="006E6EC4">
        <w:rPr>
          <w:rFonts w:asciiTheme="majorHAnsi" w:eastAsiaTheme="majorEastAsia" w:hAnsiTheme="majorHAnsi" w:cstheme="majorHAnsi"/>
        </w:rPr>
        <w:t xml:space="preserve"> Ave.</w:t>
      </w:r>
    </w:p>
    <w:p w14:paraId="268CFC16"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Stevens Point, WI 54481</w:t>
      </w:r>
    </w:p>
    <w:p w14:paraId="09AFA433"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lastRenderedPageBreak/>
        <w:t>715-346-3568</w:t>
      </w:r>
    </w:p>
    <w:p w14:paraId="323AE197" w14:textId="77777777" w:rsidR="007A1620" w:rsidRPr="006E6EC4" w:rsidRDefault="007A1620" w:rsidP="007A1620">
      <w:pPr>
        <w:rPr>
          <w:rFonts w:asciiTheme="majorHAnsi" w:eastAsiaTheme="majorEastAsia" w:hAnsiTheme="majorHAnsi" w:cstheme="majorHAnsi"/>
        </w:rPr>
      </w:pPr>
      <w:hyperlink r:id="rId24">
        <w:r w:rsidRPr="006E6EC4">
          <w:rPr>
            <w:rStyle w:val="Hyperlink"/>
            <w:rFonts w:asciiTheme="majorHAnsi" w:eastAsiaTheme="majorEastAsia" w:hAnsiTheme="majorHAnsi" w:cstheme="majorHAnsi"/>
          </w:rPr>
          <w:t>tlctutor@uwsp.edu</w:t>
        </w:r>
      </w:hyperlink>
    </w:p>
    <w:p w14:paraId="17ED2604" w14:textId="77777777" w:rsidR="007A1620" w:rsidRPr="006E6EC4" w:rsidRDefault="007A1620" w:rsidP="007A1620">
      <w:pPr>
        <w:rPr>
          <w:rFonts w:asciiTheme="majorHAnsi" w:eastAsiaTheme="majorEastAsia" w:hAnsiTheme="majorHAnsi" w:cstheme="majorHAnsi"/>
        </w:rPr>
      </w:pPr>
    </w:p>
    <w:p w14:paraId="7FD817DA" w14:textId="77777777" w:rsidR="007A1620" w:rsidRPr="006E6EC4" w:rsidRDefault="007A1620" w:rsidP="007A1620">
      <w:pPr>
        <w:pStyle w:val="Heading3"/>
        <w:rPr>
          <w:rStyle w:val="Hyperlink"/>
          <w:rFonts w:cstheme="majorHAnsi"/>
        </w:rPr>
      </w:pPr>
      <w:hyperlink r:id="rId25">
        <w:r w:rsidRPr="006E6EC4">
          <w:rPr>
            <w:rStyle w:val="Hyperlink"/>
            <w:rFonts w:cstheme="majorHAnsi"/>
          </w:rPr>
          <w:t>Marshfield Campus</w:t>
        </w:r>
      </w:hyperlink>
      <w:r w:rsidRPr="006E6EC4">
        <w:rPr>
          <w:rStyle w:val="Hyperlink"/>
          <w:rFonts w:cstheme="majorHAnsi"/>
        </w:rPr>
        <w:t xml:space="preserve"> Tutoring-Learning Center</w:t>
      </w:r>
    </w:p>
    <w:p w14:paraId="20181370"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Library</w:t>
      </w:r>
    </w:p>
    <w:p w14:paraId="56AE724C"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2000 W. 5</w:t>
      </w:r>
      <w:r w:rsidRPr="006E6EC4">
        <w:rPr>
          <w:rFonts w:asciiTheme="majorHAnsi" w:eastAsiaTheme="majorEastAsia" w:hAnsiTheme="majorHAnsi" w:cstheme="majorHAnsi"/>
          <w:vertAlign w:val="superscript"/>
        </w:rPr>
        <w:t>th</w:t>
      </w:r>
      <w:r w:rsidRPr="006E6EC4">
        <w:rPr>
          <w:rFonts w:asciiTheme="majorHAnsi" w:eastAsiaTheme="majorEastAsia" w:hAnsiTheme="majorHAnsi" w:cstheme="majorHAnsi"/>
        </w:rPr>
        <w:t xml:space="preserve"> Street</w:t>
      </w:r>
    </w:p>
    <w:p w14:paraId="7D63B9CD"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Marshfield, WI 54449</w:t>
      </w:r>
    </w:p>
    <w:p w14:paraId="75DBF8C3"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715-898-6036</w:t>
      </w:r>
    </w:p>
    <w:p w14:paraId="12E34475" w14:textId="77777777" w:rsidR="007A1620" w:rsidRPr="006E6EC4" w:rsidRDefault="007A1620" w:rsidP="007A1620">
      <w:pPr>
        <w:rPr>
          <w:rFonts w:asciiTheme="majorHAnsi" w:eastAsiaTheme="majorEastAsia" w:hAnsiTheme="majorHAnsi" w:cstheme="majorHAnsi"/>
        </w:rPr>
      </w:pPr>
      <w:hyperlink r:id="rId26">
        <w:r w:rsidRPr="006E6EC4">
          <w:rPr>
            <w:rStyle w:val="Hyperlink"/>
            <w:rFonts w:asciiTheme="majorHAnsi" w:eastAsiaTheme="majorEastAsia" w:hAnsiTheme="majorHAnsi" w:cstheme="majorHAnsi"/>
          </w:rPr>
          <w:t>roleary@uwsp.edu</w:t>
        </w:r>
      </w:hyperlink>
    </w:p>
    <w:p w14:paraId="33C5FA78" w14:textId="77777777" w:rsidR="007A1620" w:rsidRPr="006E6EC4" w:rsidRDefault="007A1620" w:rsidP="007A1620">
      <w:pPr>
        <w:rPr>
          <w:rFonts w:asciiTheme="majorHAnsi" w:eastAsiaTheme="majorEastAsia" w:hAnsiTheme="majorHAnsi" w:cstheme="majorHAnsi"/>
        </w:rPr>
      </w:pPr>
    </w:p>
    <w:p w14:paraId="4D26AFC0" w14:textId="77777777" w:rsidR="007A1620" w:rsidRPr="006E6EC4" w:rsidRDefault="007A1620" w:rsidP="007A1620">
      <w:pPr>
        <w:pStyle w:val="Heading3"/>
        <w:rPr>
          <w:rStyle w:val="Hyperlink"/>
          <w:rFonts w:cstheme="majorHAnsi"/>
        </w:rPr>
      </w:pPr>
      <w:hyperlink r:id="rId27">
        <w:r w:rsidRPr="006E6EC4">
          <w:rPr>
            <w:rStyle w:val="Hyperlink"/>
            <w:rFonts w:cstheme="majorHAnsi"/>
          </w:rPr>
          <w:t>Wausau Campus</w:t>
        </w:r>
      </w:hyperlink>
      <w:r w:rsidRPr="006E6EC4">
        <w:rPr>
          <w:rStyle w:val="Hyperlink"/>
          <w:rFonts w:cstheme="majorHAnsi"/>
        </w:rPr>
        <w:t xml:space="preserve"> Tutoring-Learning Center</w:t>
      </w:r>
    </w:p>
    <w:p w14:paraId="603130A4"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Library</w:t>
      </w:r>
    </w:p>
    <w:p w14:paraId="5A23DFE3"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518 S. 7</w:t>
      </w:r>
      <w:r w:rsidRPr="006E6EC4">
        <w:rPr>
          <w:rFonts w:asciiTheme="majorHAnsi" w:eastAsiaTheme="majorEastAsia" w:hAnsiTheme="majorHAnsi" w:cstheme="majorHAnsi"/>
          <w:vertAlign w:val="superscript"/>
        </w:rPr>
        <w:t>th</w:t>
      </w:r>
      <w:r w:rsidRPr="006E6EC4">
        <w:rPr>
          <w:rFonts w:asciiTheme="majorHAnsi" w:eastAsiaTheme="majorEastAsia" w:hAnsiTheme="majorHAnsi" w:cstheme="majorHAnsi"/>
        </w:rPr>
        <w:t xml:space="preserve"> Ave</w:t>
      </w:r>
    </w:p>
    <w:p w14:paraId="2D50FF47"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Wausau, WI 54401</w:t>
      </w:r>
    </w:p>
    <w:p w14:paraId="175E0B48"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715-261-6148</w:t>
      </w:r>
    </w:p>
    <w:p w14:paraId="0DE37D62" w14:textId="77777777" w:rsidR="007A1620" w:rsidRPr="006E6EC4" w:rsidRDefault="007A1620" w:rsidP="007A1620">
      <w:pPr>
        <w:rPr>
          <w:rFonts w:asciiTheme="majorHAnsi" w:eastAsiaTheme="majorEastAsia" w:hAnsiTheme="majorHAnsi" w:cstheme="majorHAnsi"/>
        </w:rPr>
      </w:pPr>
      <w:hyperlink r:id="rId28">
        <w:r w:rsidRPr="006E6EC4">
          <w:rPr>
            <w:rStyle w:val="Hyperlink"/>
            <w:rFonts w:asciiTheme="majorHAnsi" w:eastAsiaTheme="majorEastAsia" w:hAnsiTheme="majorHAnsi" w:cstheme="majorHAnsi"/>
          </w:rPr>
          <w:t>lorandal@uwsp.edu</w:t>
        </w:r>
      </w:hyperlink>
    </w:p>
    <w:p w14:paraId="6B4DE33A" w14:textId="77777777" w:rsidR="007A1620" w:rsidRPr="006E6EC4" w:rsidRDefault="007A1620" w:rsidP="007A1620">
      <w:pPr>
        <w:pStyle w:val="Heading1"/>
        <w:rPr>
          <w:rFonts w:cstheme="majorHAnsi"/>
          <w:sz w:val="24"/>
          <w:szCs w:val="24"/>
        </w:rPr>
      </w:pPr>
      <w:r w:rsidRPr="006E6EC4">
        <w:rPr>
          <w:rFonts w:cstheme="majorHAnsi"/>
          <w:sz w:val="24"/>
          <w:szCs w:val="24"/>
        </w:rPr>
        <w:t>Additional UWSP Policies</w:t>
      </w:r>
    </w:p>
    <w:p w14:paraId="261324FA" w14:textId="77777777" w:rsidR="007A1620" w:rsidRPr="006E6EC4" w:rsidRDefault="007A1620" w:rsidP="007A1620">
      <w:pPr>
        <w:pStyle w:val="Heading2"/>
        <w:rPr>
          <w:rFonts w:cstheme="majorHAnsi"/>
          <w:sz w:val="24"/>
          <w:szCs w:val="24"/>
        </w:rPr>
      </w:pPr>
      <w:r w:rsidRPr="006E6EC4">
        <w:rPr>
          <w:rFonts w:cstheme="majorHAnsi"/>
          <w:sz w:val="24"/>
          <w:szCs w:val="24"/>
        </w:rPr>
        <w:t>Absences due to Military Service</w:t>
      </w:r>
    </w:p>
    <w:p w14:paraId="477E5CDE"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As stated in the UWSP Catalog, you will not be penalized for class absence due to unavoidable or legitimate required military obligations, or medical appointments at a VA facility, not to exceed two (2) </w:t>
      </w:r>
      <w:hyperlink r:id="rId29">
        <w:r w:rsidRPr="006E6EC4">
          <w:rPr>
            <w:rFonts w:asciiTheme="majorHAnsi" w:eastAsiaTheme="majorEastAsia" w:hAnsiTheme="majorHAnsi" w:cstheme="majorHAnsi"/>
          </w:rPr>
          <w:t>weeks</w:t>
        </w:r>
      </w:hyperlink>
      <w:r w:rsidRPr="006E6EC4">
        <w:rPr>
          <w:rFonts w:asciiTheme="majorHAnsi" w:eastAsiaTheme="majorEastAsia" w:hAnsiTheme="majorHAnsi" w:cstheme="majorHAnsi"/>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for providing reasonable accommodation or opportunities to make up exams or other course assignments that have an impact on the course grade. For absences due to being deployed for active duty, please refer to the </w:t>
      </w:r>
      <w:hyperlink r:id="rId30">
        <w:r w:rsidRPr="006E6EC4">
          <w:rPr>
            <w:rStyle w:val="Hyperlink"/>
            <w:rFonts w:asciiTheme="majorHAnsi" w:eastAsiaTheme="majorEastAsia" w:hAnsiTheme="majorHAnsi" w:cstheme="majorHAnsi"/>
          </w:rPr>
          <w:t>Military Call-Up Instructions for Students</w:t>
        </w:r>
      </w:hyperlink>
      <w:r w:rsidRPr="006E6EC4">
        <w:rPr>
          <w:rFonts w:asciiTheme="majorHAnsi" w:eastAsiaTheme="majorEastAsia" w:hAnsiTheme="majorHAnsi" w:cstheme="majorHAnsi"/>
        </w:rPr>
        <w:t>.</w:t>
      </w:r>
    </w:p>
    <w:p w14:paraId="55BD8684" w14:textId="77777777" w:rsidR="007A1620" w:rsidRPr="006E6EC4" w:rsidRDefault="007A1620" w:rsidP="007A1620">
      <w:pPr>
        <w:pStyle w:val="Heading2"/>
        <w:rPr>
          <w:rFonts w:cstheme="majorHAnsi"/>
          <w:sz w:val="24"/>
          <w:szCs w:val="24"/>
        </w:rPr>
      </w:pPr>
      <w:r w:rsidRPr="006E6EC4">
        <w:rPr>
          <w:rFonts w:cstheme="majorHAnsi"/>
          <w:sz w:val="24"/>
          <w:szCs w:val="24"/>
        </w:rPr>
        <w:t>Academic Integrity</w:t>
      </w:r>
    </w:p>
    <w:p w14:paraId="62DE55EF" w14:textId="77777777" w:rsidR="007A1620" w:rsidRPr="006E6EC4" w:rsidRDefault="007A1620" w:rsidP="007A1620">
      <w:pPr>
        <w:rPr>
          <w:rFonts w:asciiTheme="majorHAnsi" w:eastAsiaTheme="majorEastAsia" w:hAnsiTheme="majorHAnsi" w:cstheme="majorHAnsi"/>
        </w:rPr>
      </w:pPr>
      <w:bookmarkStart w:id="0" w:name="OLE_LINK7"/>
      <w:bookmarkStart w:id="1" w:name="OLE_LINK8"/>
      <w:r w:rsidRPr="006E6EC4">
        <w:rPr>
          <w:rFonts w:asciiTheme="majorHAnsi" w:eastAsiaTheme="majorEastAsia" w:hAnsiTheme="majorHAnsi" w:cstheme="majorHAnsi"/>
        </w:rPr>
        <w:t xml:space="preserve">At UW-Stevens Point and, in all courses,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w:t>
      </w:r>
      <w:r w:rsidRPr="006E6EC4">
        <w:rPr>
          <w:rFonts w:asciiTheme="majorHAnsi" w:eastAsiaTheme="majorEastAsia" w:hAnsiTheme="majorHAnsi" w:cstheme="majorHAnsi"/>
        </w:rPr>
        <w:lastRenderedPageBreak/>
        <w:t>instances of alleged academic dishonesty are identified, appropriate actions will be taken in accordance with the institution’s policies (</w:t>
      </w:r>
      <w:hyperlink r:id="rId31">
        <w:r w:rsidRPr="006E6EC4">
          <w:rPr>
            <w:rStyle w:val="Hyperlink"/>
            <w:rFonts w:asciiTheme="majorHAnsi" w:eastAsiaTheme="majorEastAsia" w:hAnsiTheme="majorHAnsi" w:cstheme="majorHAnsi"/>
            <w:color w:val="0070C0"/>
          </w:rPr>
          <w:t>UWSP Chapter 14</w:t>
        </w:r>
      </w:hyperlink>
      <w:r w:rsidRPr="006E6EC4">
        <w:rPr>
          <w:rFonts w:asciiTheme="majorHAnsi" w:eastAsiaTheme="majorEastAsia" w:hAnsiTheme="majorHAnsi" w:cstheme="majorHAnsi"/>
        </w:rPr>
        <w:t xml:space="preserve">). These actions could include revising the assignment, receiving a lower grade or no credit for the assignment, receiving a lower grade for the entire course, or facing greater academic consequences. </w:t>
      </w:r>
    </w:p>
    <w:p w14:paraId="0693A5D1" w14:textId="77777777" w:rsidR="007A1620" w:rsidRPr="006E6EC4" w:rsidRDefault="007A1620" w:rsidP="007A1620">
      <w:pPr>
        <w:rPr>
          <w:rFonts w:asciiTheme="majorHAnsi" w:eastAsiaTheme="majorEastAsia" w:hAnsiTheme="majorHAnsi" w:cstheme="majorHAnsi"/>
        </w:rPr>
      </w:pPr>
    </w:p>
    <w:p w14:paraId="694CFD4B"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i/>
          <w:iCs/>
        </w:rPr>
        <w:t xml:space="preserve">If you are unsure if something might be considered academic misconduct, you are struggling to understand the content or an assignment, or you have fallen behind for whatever reason, please contact your instructor as soon as possible.  </w:t>
      </w:r>
      <w:r w:rsidRPr="006E6EC4">
        <w:rPr>
          <w:rFonts w:asciiTheme="majorHAnsi" w:eastAsiaTheme="majorEastAsia" w:hAnsiTheme="majorHAnsi" w:cstheme="majorHAnsi"/>
        </w:rPr>
        <w:t>By nurturing a community of support, honesty, and respect, we ensure that academic pursuits and your experiences at UW-Stevens Point are both meaningful and genuine.</w:t>
      </w:r>
      <w:bookmarkEnd w:id="0"/>
      <w:bookmarkEnd w:id="1"/>
    </w:p>
    <w:p w14:paraId="499E1331" w14:textId="77777777" w:rsidR="007A1620" w:rsidRPr="006E6EC4" w:rsidRDefault="007A1620" w:rsidP="007A1620">
      <w:pPr>
        <w:pStyle w:val="Heading2"/>
        <w:rPr>
          <w:rFonts w:cstheme="majorHAnsi"/>
          <w:sz w:val="24"/>
          <w:szCs w:val="24"/>
        </w:rPr>
      </w:pPr>
      <w:r w:rsidRPr="006E6EC4">
        <w:rPr>
          <w:rFonts w:cstheme="majorHAnsi"/>
          <w:sz w:val="24"/>
          <w:szCs w:val="24"/>
        </w:rPr>
        <w:t>Clery Act</w:t>
      </w:r>
    </w:p>
    <w:p w14:paraId="50531CAF"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6E6EC4">
        <w:rPr>
          <w:rFonts w:asciiTheme="majorHAnsi" w:eastAsiaTheme="majorEastAsia" w:hAnsiTheme="majorHAnsi" w:cstheme="majorHAnsi"/>
          <w:vertAlign w:val="superscript"/>
        </w:rPr>
        <w:t xml:space="preserve">st </w:t>
      </w:r>
      <w:r w:rsidRPr="006E6EC4">
        <w:rPr>
          <w:rFonts w:asciiTheme="majorHAnsi" w:eastAsiaTheme="majorEastAsia" w:hAnsiTheme="majorHAnsi" w:cstheme="majorHAnsi"/>
        </w:rPr>
        <w:t>in our</w:t>
      </w:r>
      <w:hyperlink r:id="rId32">
        <w:r w:rsidRPr="006E6EC4">
          <w:rPr>
            <w:rFonts w:asciiTheme="majorHAnsi" w:eastAsiaTheme="majorEastAsia" w:hAnsiTheme="majorHAnsi" w:cstheme="majorHAnsi"/>
          </w:rPr>
          <w:t xml:space="preserve"> </w:t>
        </w:r>
      </w:hyperlink>
      <w:hyperlink r:id="rId33">
        <w:r w:rsidRPr="006E6EC4">
          <w:rPr>
            <w:rFonts w:asciiTheme="majorHAnsi" w:eastAsiaTheme="majorEastAsia" w:hAnsiTheme="majorHAnsi" w:cstheme="majorHAnsi"/>
            <w:color w:val="1155CC"/>
            <w:u w:val="single"/>
          </w:rPr>
          <w:t>Annual Security Report</w:t>
        </w:r>
      </w:hyperlink>
      <w:r w:rsidRPr="006E6EC4">
        <w:rPr>
          <w:rFonts w:asciiTheme="majorHAnsi" w:eastAsiaTheme="majorEastAsia" w:hAnsiTheme="majorHAnsi" w:cstheme="majorHAnsi"/>
        </w:rPr>
        <w:t>. Another requirement of the Clery Act is that the campus community must be given timely warnings of ongoing safety threats and immediate/emergency notifications.  For more information about when and how these notices will be sent out, please see our</w:t>
      </w:r>
      <w:hyperlink r:id="rId34">
        <w:r w:rsidRPr="006E6EC4">
          <w:rPr>
            <w:rFonts w:asciiTheme="majorHAnsi" w:eastAsiaTheme="majorEastAsia" w:hAnsiTheme="majorHAnsi" w:cstheme="majorHAnsi"/>
          </w:rPr>
          <w:t xml:space="preserve"> </w:t>
        </w:r>
      </w:hyperlink>
      <w:hyperlink r:id="rId35">
        <w:r w:rsidRPr="006E6EC4">
          <w:rPr>
            <w:rFonts w:asciiTheme="majorHAnsi" w:eastAsiaTheme="majorEastAsia" w:hAnsiTheme="majorHAnsi" w:cstheme="majorHAnsi"/>
            <w:color w:val="1155CC"/>
            <w:u w:val="single"/>
          </w:rPr>
          <w:t>Jeanne Clery Act</w:t>
        </w:r>
      </w:hyperlink>
      <w:r w:rsidRPr="006E6EC4">
        <w:rPr>
          <w:rFonts w:asciiTheme="majorHAnsi" w:eastAsiaTheme="majorEastAsia" w:hAnsiTheme="majorHAnsi" w:cstheme="majorHAnsi"/>
        </w:rPr>
        <w:t xml:space="preserve"> page. </w:t>
      </w:r>
    </w:p>
    <w:p w14:paraId="1F805645" w14:textId="77777777" w:rsidR="007A1620" w:rsidRPr="006E6EC4" w:rsidRDefault="007A1620" w:rsidP="007A1620">
      <w:pPr>
        <w:pStyle w:val="Heading2"/>
        <w:rPr>
          <w:rFonts w:cstheme="majorHAnsi"/>
          <w:sz w:val="24"/>
          <w:szCs w:val="24"/>
        </w:rPr>
      </w:pPr>
      <w:r w:rsidRPr="006E6EC4">
        <w:rPr>
          <w:rFonts w:cstheme="majorHAnsi"/>
          <w:sz w:val="24"/>
          <w:szCs w:val="24"/>
        </w:rPr>
        <w:t>Commit to Integrity</w:t>
      </w:r>
    </w:p>
    <w:p w14:paraId="197A4FBD" w14:textId="77777777" w:rsidR="007A1620" w:rsidRPr="006E6EC4" w:rsidRDefault="007A1620" w:rsidP="007A1620">
      <w:pPr>
        <w:widowControl w:val="0"/>
        <w:spacing w:after="240"/>
        <w:rPr>
          <w:rFonts w:asciiTheme="majorHAnsi" w:eastAsiaTheme="majorEastAsia" w:hAnsiTheme="majorHAnsi" w:cstheme="majorHAnsi"/>
        </w:rPr>
      </w:pPr>
      <w:r w:rsidRPr="006E6EC4">
        <w:rPr>
          <w:rFonts w:asciiTheme="majorHAnsi" w:eastAsiaTheme="majorEastAsia" w:hAnsiTheme="majorHAnsi" w:cstheme="majorHAnsi"/>
        </w:rPr>
        <w:t xml:space="preserve">As a student in this course (and at this university) you are expected to maintain high degrees of professionalism, commitment to active learning and participation in this class </w:t>
      </w:r>
      <w:proofErr w:type="gramStart"/>
      <w:r w:rsidRPr="006E6EC4">
        <w:rPr>
          <w:rFonts w:asciiTheme="majorHAnsi" w:eastAsiaTheme="majorEastAsia" w:hAnsiTheme="majorHAnsi" w:cstheme="majorHAnsi"/>
        </w:rPr>
        <w:t>and also</w:t>
      </w:r>
      <w:proofErr w:type="gramEnd"/>
      <w:r w:rsidRPr="006E6EC4">
        <w:rPr>
          <w:rFonts w:asciiTheme="majorHAnsi" w:eastAsiaTheme="majorEastAsia" w:hAnsiTheme="majorHAnsi" w:cstheme="majorHAnsi"/>
        </w:rPr>
        <w:t xml:space="preserve"> integrity in your behavior in and out of the classroom.</w:t>
      </w:r>
    </w:p>
    <w:p w14:paraId="0451C1C2" w14:textId="77777777" w:rsidR="007A1620" w:rsidRPr="006E6EC4" w:rsidRDefault="007A1620" w:rsidP="007A1620">
      <w:pPr>
        <w:pStyle w:val="Heading2"/>
        <w:rPr>
          <w:rFonts w:cstheme="majorHAnsi"/>
          <w:sz w:val="24"/>
          <w:szCs w:val="24"/>
        </w:rPr>
      </w:pPr>
      <w:r w:rsidRPr="006E6EC4">
        <w:rPr>
          <w:rFonts w:cstheme="majorHAnsi"/>
          <w:sz w:val="24"/>
          <w:szCs w:val="24"/>
        </w:rPr>
        <w:t>Confidentiality</w:t>
      </w:r>
    </w:p>
    <w:p w14:paraId="4F82D683"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Learning requires risk-taking and sharing ideas. Please keep your classmates’ ideas and experiences confidential outside the classroom unless permission has been granted to share them.</w:t>
      </w:r>
    </w:p>
    <w:p w14:paraId="696C51C7" w14:textId="77777777" w:rsidR="007A1620" w:rsidRPr="006E6EC4" w:rsidRDefault="007A1620" w:rsidP="007A1620">
      <w:pPr>
        <w:pStyle w:val="Heading2"/>
        <w:rPr>
          <w:rFonts w:cstheme="majorHAnsi"/>
          <w:sz w:val="24"/>
          <w:szCs w:val="24"/>
        </w:rPr>
      </w:pPr>
      <w:r w:rsidRPr="006E6EC4">
        <w:rPr>
          <w:rFonts w:cstheme="majorHAnsi"/>
          <w:sz w:val="24"/>
          <w:szCs w:val="24"/>
        </w:rPr>
        <w:t>Copyright infringement</w:t>
      </w:r>
    </w:p>
    <w:p w14:paraId="7B8A3899"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6">
        <w:r w:rsidRPr="006E6EC4">
          <w:rPr>
            <w:rFonts w:asciiTheme="majorHAnsi" w:eastAsiaTheme="majorEastAsia" w:hAnsiTheme="majorHAnsi" w:cstheme="majorHAnsi"/>
            <w:color w:val="1155CC"/>
            <w:u w:val="single"/>
          </w:rPr>
          <w:t xml:space="preserve"> copyright page</w:t>
        </w:r>
      </w:hyperlink>
      <w:r w:rsidRPr="006E6EC4">
        <w:rPr>
          <w:rFonts w:asciiTheme="majorHAnsi" w:eastAsiaTheme="majorEastAsia" w:hAnsiTheme="majorHAnsi" w:cstheme="majorHAnsi"/>
        </w:rPr>
        <w:t xml:space="preserve">. </w:t>
      </w:r>
    </w:p>
    <w:p w14:paraId="00AA48B6" w14:textId="77777777" w:rsidR="007A1620" w:rsidRPr="006E6EC4" w:rsidRDefault="007A1620" w:rsidP="007A1620">
      <w:pPr>
        <w:pStyle w:val="Heading2"/>
        <w:rPr>
          <w:rFonts w:cstheme="majorHAnsi"/>
          <w:sz w:val="24"/>
          <w:szCs w:val="24"/>
        </w:rPr>
      </w:pPr>
      <w:r w:rsidRPr="006E6EC4">
        <w:rPr>
          <w:rFonts w:cstheme="majorHAnsi"/>
          <w:sz w:val="24"/>
          <w:szCs w:val="24"/>
        </w:rPr>
        <w:t>Dropping UWSP Courses</w:t>
      </w:r>
    </w:p>
    <w:p w14:paraId="1FB41CCD" w14:textId="77777777" w:rsidR="007A1620" w:rsidRPr="006E6EC4" w:rsidRDefault="007A1620" w:rsidP="007A1620">
      <w:pPr>
        <w:widowControl w:val="0"/>
        <w:spacing w:after="240"/>
        <w:rPr>
          <w:rFonts w:asciiTheme="majorHAnsi" w:eastAsiaTheme="majorEastAsia" w:hAnsiTheme="majorHAnsi" w:cstheme="majorHAnsi"/>
        </w:rPr>
      </w:pPr>
      <w:r w:rsidRPr="006E6EC4">
        <w:rPr>
          <w:rFonts w:asciiTheme="majorHAnsi" w:eastAsiaTheme="majorEastAsia" w:hAnsiTheme="majorHAnsi" w:cstheme="majorHAnsi"/>
        </w:rPr>
        <w:t xml:space="preserve">It is the student’s responsibility to understand when they need to consider unenrolling from a course. Refer to the UWSP </w:t>
      </w:r>
      <w:hyperlink r:id="rId37">
        <w:r w:rsidRPr="006E6EC4">
          <w:rPr>
            <w:rFonts w:asciiTheme="majorHAnsi" w:eastAsiaTheme="majorEastAsia" w:hAnsiTheme="majorHAnsi" w:cstheme="majorHAnsi"/>
            <w:color w:val="0000FF"/>
            <w:u w:val="single"/>
          </w:rPr>
          <w:t>Academic Calendar</w:t>
        </w:r>
      </w:hyperlink>
      <w:r w:rsidRPr="006E6EC4">
        <w:rPr>
          <w:rFonts w:asciiTheme="majorHAnsi" w:eastAsiaTheme="majorEastAsia" w:hAnsiTheme="majorHAnsi" w:cstheme="majorHAnsi"/>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BC19E2B" w14:textId="77777777" w:rsidR="007A1620" w:rsidRPr="006E6EC4" w:rsidRDefault="007A1620" w:rsidP="007A1620">
      <w:pPr>
        <w:pStyle w:val="Heading2"/>
        <w:rPr>
          <w:rFonts w:cstheme="majorHAnsi"/>
          <w:sz w:val="24"/>
          <w:szCs w:val="24"/>
        </w:rPr>
      </w:pPr>
      <w:r w:rsidRPr="006E6EC4">
        <w:rPr>
          <w:rFonts w:cstheme="majorHAnsi"/>
          <w:sz w:val="24"/>
          <w:szCs w:val="24"/>
        </w:rPr>
        <w:lastRenderedPageBreak/>
        <w:t>Drug Free Schools and Communities Act</w:t>
      </w:r>
    </w:p>
    <w:p w14:paraId="2DDDB7B8"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The Drug Free Schools and Communities Act</w:t>
      </w:r>
      <w:r w:rsidRPr="006E6EC4">
        <w:rPr>
          <w:rFonts w:asciiTheme="majorHAnsi" w:eastAsiaTheme="majorEastAsia" w:hAnsiTheme="majorHAnsi" w:cstheme="majorHAnsi"/>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6E6EC4">
        <w:rPr>
          <w:rFonts w:asciiTheme="majorHAnsi" w:eastAsiaTheme="majorEastAsia" w:hAnsiTheme="majorHAnsi" w:cstheme="majorHAnsi"/>
        </w:rPr>
        <w:t>lists information about alcohol and drugs, their effects, and the legal consequences if found in possession of these substances.</w:t>
      </w:r>
      <w:hyperlink r:id="rId38">
        <w:r w:rsidRPr="006E6EC4">
          <w:rPr>
            <w:rFonts w:asciiTheme="majorHAnsi" w:eastAsiaTheme="majorEastAsia" w:hAnsiTheme="majorHAnsi" w:cstheme="majorHAnsi"/>
            <w:b/>
            <w:bCs/>
          </w:rPr>
          <w:t xml:space="preserve"> </w:t>
        </w:r>
      </w:hyperlink>
      <w:hyperlink r:id="rId39">
        <w:r w:rsidRPr="006E6EC4">
          <w:rPr>
            <w:rFonts w:asciiTheme="majorHAnsi" w:eastAsiaTheme="majorEastAsia" w:hAnsiTheme="majorHAnsi" w:cstheme="majorHAnsi"/>
            <w:color w:val="1155CC"/>
            <w:u w:val="single"/>
          </w:rPr>
          <w:t>Center for Prevention – DFSCA</w:t>
        </w:r>
      </w:hyperlink>
    </w:p>
    <w:p w14:paraId="2DDDD2C7" w14:textId="77777777" w:rsidR="007A1620" w:rsidRPr="006E6EC4" w:rsidRDefault="007A1620" w:rsidP="007A1620">
      <w:pPr>
        <w:pStyle w:val="Heading2"/>
        <w:rPr>
          <w:rFonts w:cstheme="majorHAnsi"/>
          <w:sz w:val="24"/>
          <w:szCs w:val="24"/>
        </w:rPr>
      </w:pPr>
      <w:r w:rsidRPr="006E6EC4">
        <w:rPr>
          <w:rFonts w:cstheme="majorHAnsi"/>
          <w:sz w:val="24"/>
          <w:szCs w:val="24"/>
        </w:rPr>
        <w:t>Emergency Procedures</w:t>
      </w:r>
    </w:p>
    <w:p w14:paraId="31EBFA54" w14:textId="77777777" w:rsidR="007A1620" w:rsidRPr="006E6EC4" w:rsidRDefault="007A1620" w:rsidP="007A1620">
      <w:pPr>
        <w:pStyle w:val="ListParagraph"/>
        <w:numPr>
          <w:ilvl w:val="0"/>
          <w:numId w:val="38"/>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 xml:space="preserve">In the event of a </w:t>
      </w:r>
      <w:r w:rsidRPr="006E6EC4">
        <w:rPr>
          <w:rFonts w:asciiTheme="majorHAnsi" w:eastAsiaTheme="majorEastAsia" w:hAnsiTheme="majorHAnsi" w:cstheme="majorHAnsi"/>
          <w:b/>
          <w:bCs/>
        </w:rPr>
        <w:t>medical emergency call 9-1-1</w:t>
      </w:r>
      <w:r w:rsidRPr="006E6EC4">
        <w:rPr>
          <w:rFonts w:asciiTheme="majorHAnsi" w:eastAsiaTheme="majorEastAsia" w:hAnsiTheme="majorHAnsi" w:cstheme="majorHAnsi"/>
        </w:rPr>
        <w:t xml:space="preserve"> or use campus phone </w:t>
      </w:r>
      <w:r w:rsidRPr="006E6EC4">
        <w:rPr>
          <w:rFonts w:asciiTheme="majorHAnsi" w:eastAsiaTheme="majorEastAsia" w:hAnsiTheme="majorHAnsi" w:cstheme="majorHAnsi"/>
          <w:highlight w:val="yellow"/>
        </w:rPr>
        <w:t>[list location in room or nearest your classroom]</w:t>
      </w:r>
      <w:r w:rsidRPr="006E6EC4">
        <w:rPr>
          <w:rFonts w:asciiTheme="majorHAnsi" w:eastAsiaTheme="majorEastAsia" w:hAnsiTheme="majorHAnsi" w:cstheme="majorHAnsi"/>
        </w:rPr>
        <w:t xml:space="preserve">. </w:t>
      </w:r>
      <w:proofErr w:type="gramStart"/>
      <w:r w:rsidRPr="006E6EC4">
        <w:rPr>
          <w:rFonts w:asciiTheme="majorHAnsi" w:eastAsiaTheme="majorEastAsia" w:hAnsiTheme="majorHAnsi" w:cstheme="majorHAnsi"/>
        </w:rPr>
        <w:t>Offer assistance</w:t>
      </w:r>
      <w:proofErr w:type="gramEnd"/>
      <w:r w:rsidRPr="006E6EC4">
        <w:rPr>
          <w:rFonts w:asciiTheme="majorHAnsi" w:eastAsiaTheme="majorEastAsia" w:hAnsiTheme="majorHAnsi" w:cstheme="majorHAnsi"/>
        </w:rPr>
        <w:t xml:space="preserve"> if trained and willing to do so. Guide emergency responders to victims. </w:t>
      </w:r>
      <w:r w:rsidRPr="006E6EC4">
        <w:rPr>
          <w:rFonts w:asciiTheme="majorHAnsi" w:hAnsiTheme="majorHAnsi" w:cstheme="majorHAnsi"/>
        </w:rPr>
        <w:br/>
      </w:r>
    </w:p>
    <w:p w14:paraId="44EF40C8" w14:textId="77777777" w:rsidR="007A1620" w:rsidRPr="006E6EC4" w:rsidRDefault="007A1620" w:rsidP="007A1620">
      <w:pPr>
        <w:pStyle w:val="ListParagraph"/>
        <w:numPr>
          <w:ilvl w:val="0"/>
          <w:numId w:val="38"/>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 xml:space="preserve">In the event of </w:t>
      </w:r>
      <w:r w:rsidRPr="006E6EC4">
        <w:rPr>
          <w:rFonts w:asciiTheme="majorHAnsi" w:eastAsiaTheme="majorEastAsia" w:hAnsiTheme="majorHAnsi" w:cstheme="majorHAnsi"/>
          <w:b/>
          <w:bCs/>
        </w:rPr>
        <w:t>a tornado warning</w:t>
      </w:r>
      <w:r w:rsidRPr="006E6EC4">
        <w:rPr>
          <w:rFonts w:asciiTheme="majorHAnsi" w:eastAsiaTheme="majorEastAsia" w:hAnsiTheme="majorHAnsi" w:cstheme="majorHAnsi"/>
        </w:rPr>
        <w:t xml:space="preserve">, </w:t>
      </w:r>
      <w:r w:rsidRPr="006E6EC4">
        <w:rPr>
          <w:rFonts w:asciiTheme="majorHAnsi" w:eastAsiaTheme="majorEastAsia" w:hAnsiTheme="majorHAnsi" w:cstheme="majorHAnsi"/>
          <w:b/>
          <w:bCs/>
        </w:rPr>
        <w:t>proceed to the lowest level interior room</w:t>
      </w:r>
      <w:r w:rsidRPr="006E6EC4">
        <w:rPr>
          <w:rFonts w:asciiTheme="majorHAnsi" w:eastAsiaTheme="majorEastAsia" w:hAnsiTheme="majorHAnsi" w:cstheme="majorHAnsi"/>
        </w:rPr>
        <w:t xml:space="preserve"> without window exposure at</w:t>
      </w:r>
      <w:r w:rsidRPr="006E6EC4">
        <w:rPr>
          <w:rFonts w:asciiTheme="majorHAnsi" w:eastAsiaTheme="majorEastAsia" w:hAnsiTheme="majorHAnsi" w:cstheme="majorHAnsi"/>
          <w:highlight w:val="yellow"/>
        </w:rPr>
        <w:t xml:space="preserve"> [list primary location for shelter closest to classroom,]</w:t>
      </w:r>
      <w:r w:rsidRPr="006E6EC4">
        <w:rPr>
          <w:rFonts w:asciiTheme="majorHAnsi" w:eastAsiaTheme="majorEastAsia" w:hAnsiTheme="majorHAnsi" w:cstheme="majorHAnsi"/>
        </w:rPr>
        <w:t xml:space="preserve">.   Emergency management provides </w:t>
      </w:r>
      <w:hyperlink r:id="rId40">
        <w:r w:rsidRPr="006E6EC4">
          <w:rPr>
            <w:rStyle w:val="Hyperlink"/>
            <w:rFonts w:asciiTheme="majorHAnsi" w:eastAsiaTheme="majorEastAsia" w:hAnsiTheme="majorHAnsi" w:cstheme="majorHAnsi"/>
          </w:rPr>
          <w:t>floor plans showing severe weather shelters on campus</w:t>
        </w:r>
      </w:hyperlink>
      <w:r w:rsidRPr="006E6EC4">
        <w:rPr>
          <w:rFonts w:asciiTheme="majorHAnsi" w:eastAsiaTheme="majorEastAsia" w:hAnsiTheme="majorHAnsi" w:cstheme="majorHAnsi"/>
        </w:rPr>
        <w:t xml:space="preserve">.  Avoid wide-span structures (gyms, </w:t>
      </w:r>
      <w:proofErr w:type="gramStart"/>
      <w:r w:rsidRPr="006E6EC4">
        <w:rPr>
          <w:rFonts w:asciiTheme="majorHAnsi" w:eastAsiaTheme="majorEastAsia" w:hAnsiTheme="majorHAnsi" w:cstheme="majorHAnsi"/>
        </w:rPr>
        <w:t>pools</w:t>
      </w:r>
      <w:proofErr w:type="gramEnd"/>
      <w:r w:rsidRPr="006E6EC4">
        <w:rPr>
          <w:rFonts w:asciiTheme="majorHAnsi" w:eastAsiaTheme="majorEastAsia" w:hAnsiTheme="majorHAnsi" w:cstheme="majorHAnsi"/>
        </w:rPr>
        <w:t xml:space="preserve"> or large classrooms).</w:t>
      </w:r>
      <w:r w:rsidRPr="006E6EC4">
        <w:rPr>
          <w:rFonts w:asciiTheme="majorHAnsi" w:hAnsiTheme="majorHAnsi" w:cstheme="majorHAnsi"/>
        </w:rPr>
        <w:br/>
      </w:r>
      <w:r w:rsidRPr="006E6EC4">
        <w:rPr>
          <w:rFonts w:asciiTheme="majorHAnsi" w:eastAsiaTheme="majorEastAsia" w:hAnsiTheme="majorHAnsi" w:cstheme="majorHAnsi"/>
        </w:rPr>
        <w:t> </w:t>
      </w:r>
    </w:p>
    <w:p w14:paraId="29951173" w14:textId="77777777" w:rsidR="007A1620" w:rsidRPr="006E6EC4" w:rsidRDefault="007A1620" w:rsidP="007A1620">
      <w:pPr>
        <w:pStyle w:val="ListParagraph"/>
        <w:numPr>
          <w:ilvl w:val="0"/>
          <w:numId w:val="38"/>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 xml:space="preserve">In the event of </w:t>
      </w:r>
      <w:r w:rsidRPr="006E6EC4">
        <w:rPr>
          <w:rFonts w:asciiTheme="majorHAnsi" w:eastAsiaTheme="majorEastAsia" w:hAnsiTheme="majorHAnsi" w:cstheme="majorHAnsi"/>
          <w:b/>
          <w:bCs/>
        </w:rPr>
        <w:t>a fire alarm</w:t>
      </w:r>
      <w:r w:rsidRPr="006E6EC4">
        <w:rPr>
          <w:rFonts w:asciiTheme="majorHAnsi" w:eastAsiaTheme="majorEastAsia" w:hAnsiTheme="majorHAnsi" w:cstheme="majorHAnsi"/>
        </w:rPr>
        <w:t xml:space="preserve">, </w:t>
      </w:r>
      <w:r w:rsidRPr="006E6EC4">
        <w:rPr>
          <w:rFonts w:asciiTheme="majorHAnsi" w:eastAsiaTheme="majorEastAsia" w:hAnsiTheme="majorHAnsi" w:cstheme="majorHAnsi"/>
          <w:b/>
          <w:bCs/>
        </w:rPr>
        <w:t>evacuate the building</w:t>
      </w:r>
      <w:r w:rsidRPr="006E6EC4">
        <w:rPr>
          <w:rFonts w:asciiTheme="majorHAnsi" w:eastAsiaTheme="majorEastAsia" w:hAnsiTheme="majorHAnsi" w:cstheme="majorHAnsi"/>
        </w:rPr>
        <w:t xml:space="preserve"> in a calm manner. Meet at </w:t>
      </w:r>
      <w:r w:rsidRPr="006E6EC4">
        <w:rPr>
          <w:rFonts w:asciiTheme="majorHAnsi" w:eastAsiaTheme="majorEastAsia" w:hAnsiTheme="majorHAnsi" w:cstheme="majorHAnsi"/>
          <w:highlight w:val="yellow"/>
        </w:rPr>
        <w:t>[state logical location to meet 200 yards away from building]</w:t>
      </w:r>
      <w:r w:rsidRPr="006E6EC4">
        <w:rPr>
          <w:rFonts w:asciiTheme="majorHAnsi" w:eastAsiaTheme="majorEastAsia" w:hAnsiTheme="majorHAnsi" w:cstheme="majorHAnsi"/>
        </w:rPr>
        <w:t xml:space="preserve">. Notify instructor or emergency response personnel of any missing individuals. </w:t>
      </w:r>
      <w:r w:rsidRPr="006E6EC4">
        <w:rPr>
          <w:rFonts w:asciiTheme="majorHAnsi" w:hAnsiTheme="majorHAnsi" w:cstheme="majorHAnsi"/>
        </w:rPr>
        <w:br/>
      </w:r>
    </w:p>
    <w:p w14:paraId="56CB259E" w14:textId="77777777" w:rsidR="007A1620" w:rsidRPr="006E6EC4" w:rsidRDefault="007A1620" w:rsidP="007A1620">
      <w:pPr>
        <w:pStyle w:val="ListParagraph"/>
        <w:numPr>
          <w:ilvl w:val="0"/>
          <w:numId w:val="38"/>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b/>
          <w:bCs/>
        </w:rPr>
        <w:t>Active Shooter – RUN. HIDE. FIGHT.</w:t>
      </w:r>
      <w:r w:rsidRPr="006E6EC4">
        <w:rPr>
          <w:rFonts w:asciiTheme="majorHAnsi" w:eastAsiaTheme="majorEastAsia" w:hAnsiTheme="majorHAnsi" w:cstheme="majorHAnsi"/>
        </w:rPr>
        <w:t xml:space="preserve"> If trapped, hide, lock doors, turn off lights, spread out and remain quiet. Call 9-1-1 when it is safe to do so.  Follow instructions of emergency responders. </w:t>
      </w:r>
      <w:r w:rsidRPr="006E6EC4">
        <w:rPr>
          <w:rFonts w:asciiTheme="majorHAnsi" w:hAnsiTheme="majorHAnsi" w:cstheme="majorHAnsi"/>
        </w:rPr>
        <w:br/>
      </w:r>
    </w:p>
    <w:p w14:paraId="4A6F0B1E" w14:textId="77777777" w:rsidR="007A1620" w:rsidRPr="006E6EC4" w:rsidRDefault="007A1620" w:rsidP="007A1620">
      <w:pPr>
        <w:pStyle w:val="ListParagraph"/>
        <w:numPr>
          <w:ilvl w:val="0"/>
          <w:numId w:val="38"/>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 xml:space="preserve">See </w:t>
      </w:r>
      <w:hyperlink r:id="rId41">
        <w:r w:rsidRPr="006E6EC4">
          <w:rPr>
            <w:rStyle w:val="Hyperlink"/>
            <w:rFonts w:asciiTheme="majorHAnsi" w:eastAsiaTheme="majorEastAsia" w:hAnsiTheme="majorHAnsi" w:cstheme="majorHAnsi"/>
          </w:rPr>
          <w:t>UW-Stevens Point Emergency Procedures</w:t>
        </w:r>
      </w:hyperlink>
      <w:r w:rsidRPr="006E6EC4">
        <w:rPr>
          <w:rFonts w:asciiTheme="majorHAnsi" w:eastAsiaTheme="majorEastAsia" w:hAnsiTheme="majorHAnsi" w:cstheme="majorHAnsi"/>
        </w:rPr>
        <w:t xml:space="preserve"> for details on all emergency response at UW-Stevens Point.</w:t>
      </w:r>
    </w:p>
    <w:p w14:paraId="210A6D3E" w14:textId="77777777" w:rsidR="007A1620" w:rsidRPr="006E6EC4" w:rsidRDefault="007A1620" w:rsidP="007A1620">
      <w:pPr>
        <w:pStyle w:val="Heading2"/>
        <w:rPr>
          <w:rFonts w:cstheme="majorHAnsi"/>
          <w:sz w:val="24"/>
          <w:szCs w:val="24"/>
        </w:rPr>
      </w:pPr>
      <w:bookmarkStart w:id="2" w:name="_2nafmy6vk07w"/>
      <w:bookmarkStart w:id="3" w:name="_44sinio"/>
      <w:bookmarkStart w:id="4" w:name="_3j2qqm3"/>
      <w:bookmarkEnd w:id="2"/>
      <w:bookmarkEnd w:id="3"/>
      <w:bookmarkEnd w:id="4"/>
      <w:r w:rsidRPr="006E6EC4">
        <w:rPr>
          <w:rFonts w:cstheme="majorHAnsi"/>
          <w:sz w:val="24"/>
          <w:szCs w:val="24"/>
        </w:rPr>
        <w:t>FERPA</w:t>
      </w:r>
    </w:p>
    <w:p w14:paraId="280DBA38"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The</w:t>
      </w:r>
      <w:hyperlink r:id="rId42">
        <w:r w:rsidRPr="006E6EC4">
          <w:rPr>
            <w:rFonts w:asciiTheme="majorHAnsi" w:eastAsiaTheme="majorEastAsia" w:hAnsiTheme="majorHAnsi" w:cstheme="majorHAnsi"/>
          </w:rPr>
          <w:t xml:space="preserve"> </w:t>
        </w:r>
      </w:hyperlink>
      <w:hyperlink r:id="rId43">
        <w:r w:rsidRPr="006E6EC4">
          <w:rPr>
            <w:rFonts w:asciiTheme="majorHAnsi" w:eastAsiaTheme="majorEastAsia" w:hAnsiTheme="majorHAnsi" w:cstheme="majorHAnsi"/>
            <w:color w:val="1155CC"/>
            <w:u w:val="single"/>
          </w:rPr>
          <w:t>Family Educational Rights and Privacy Act</w:t>
        </w:r>
      </w:hyperlink>
      <w:r w:rsidRPr="006E6EC4">
        <w:rPr>
          <w:rFonts w:asciiTheme="majorHAnsi" w:eastAsiaTheme="majorEastAsia" w:hAnsiTheme="majorHAnsi" w:cstheme="majorHAnsi"/>
        </w:rPr>
        <w:t xml:space="preserve"> (FERPA) provides students with a right to protect, review, and correct their student records. Staff of the university with a clear </w:t>
      </w:r>
      <w:r w:rsidRPr="006E6EC4">
        <w:rPr>
          <w:rFonts w:asciiTheme="majorHAnsi" w:eastAsiaTheme="majorEastAsia" w:hAnsiTheme="majorHAnsi" w:cstheme="majorHAnsi"/>
          <w:i/>
          <w:iCs/>
        </w:rPr>
        <w:t>educational need to know</w:t>
      </w:r>
      <w:r w:rsidRPr="006E6EC4">
        <w:rPr>
          <w:rFonts w:asciiTheme="majorHAnsi" w:eastAsiaTheme="majorEastAsia" w:hAnsiTheme="majorHAnsi" w:cstheme="majorHAnsi"/>
        </w:rP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31ADAFE4" w14:textId="77777777" w:rsidR="007A1620" w:rsidRPr="006E6EC4" w:rsidRDefault="007A1620" w:rsidP="007A1620">
      <w:pPr>
        <w:rPr>
          <w:rFonts w:asciiTheme="majorHAnsi" w:eastAsiaTheme="majorEastAsia" w:hAnsiTheme="majorHAnsi" w:cstheme="majorHAnsi"/>
        </w:rPr>
      </w:pPr>
    </w:p>
    <w:p w14:paraId="6F41847C"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w:t>
      </w:r>
      <w:r w:rsidRPr="006E6EC4">
        <w:rPr>
          <w:rFonts w:asciiTheme="majorHAnsi" w:eastAsiaTheme="majorEastAsia" w:hAnsiTheme="majorHAnsi" w:cstheme="majorHAnsi"/>
        </w:rPr>
        <w:lastRenderedPageBreak/>
        <w:t>Unauthorized use of these copyrighted lecture materials and recordings constitutes copyright infringement and may be addressed under the university's policies, UWS Chapters 14 and 17, governing student academic and non-academic misconduct.</w:t>
      </w:r>
    </w:p>
    <w:p w14:paraId="3F846DE7" w14:textId="77777777" w:rsidR="007A1620" w:rsidRPr="006E6EC4" w:rsidRDefault="007A1620" w:rsidP="007A1620">
      <w:pPr>
        <w:pStyle w:val="Heading2"/>
        <w:rPr>
          <w:rFonts w:cstheme="majorHAnsi"/>
          <w:sz w:val="24"/>
          <w:szCs w:val="24"/>
        </w:rPr>
      </w:pPr>
      <w:bookmarkStart w:id="5" w:name="_nd6b3ndjmoz4"/>
      <w:bookmarkEnd w:id="5"/>
      <w:r w:rsidRPr="006E6EC4">
        <w:rPr>
          <w:rFonts w:cstheme="majorHAnsi"/>
          <w:sz w:val="24"/>
          <w:szCs w:val="24"/>
        </w:rPr>
        <w:t xml:space="preserve">Inclusivity Statement </w:t>
      </w:r>
    </w:p>
    <w:p w14:paraId="5678FD46" w14:textId="77777777" w:rsidR="007A1620" w:rsidRPr="006E6EC4" w:rsidRDefault="007A1620" w:rsidP="007A1620">
      <w:pPr>
        <w:rPr>
          <w:rFonts w:asciiTheme="majorHAnsi" w:eastAsiaTheme="majorEastAsia" w:hAnsiTheme="majorHAnsi" w:cstheme="majorHAnsi"/>
          <w:color w:val="5F2987"/>
        </w:rPr>
      </w:pPr>
      <w:r w:rsidRPr="006E6EC4">
        <w:rPr>
          <w:rFonts w:asciiTheme="majorHAnsi" w:eastAsiaTheme="majorEastAsia" w:hAnsiTheme="majorHAnsi" w:cstheme="majorHAnsi"/>
          <w:color w:val="5F2987"/>
        </w:rPr>
        <w:t>(</w:t>
      </w:r>
      <w:hyperlink r:id="rId44">
        <w:r w:rsidRPr="006E6EC4">
          <w:rPr>
            <w:rFonts w:asciiTheme="majorHAnsi" w:eastAsiaTheme="majorEastAsia" w:hAnsiTheme="majorHAnsi" w:cstheme="majorHAnsi"/>
            <w:color w:val="5F2987"/>
            <w:u w:val="single"/>
          </w:rPr>
          <w:t>Examples found here</w:t>
        </w:r>
      </w:hyperlink>
      <w:r w:rsidRPr="006E6EC4">
        <w:rPr>
          <w:rFonts w:asciiTheme="majorHAnsi" w:eastAsiaTheme="majorEastAsia" w:hAnsiTheme="majorHAnsi" w:cstheme="majorHAnsi"/>
          <w:color w:val="5F2987"/>
        </w:rPr>
        <w:t>. Sample below from Lynn Hernandez, Brown University)</w:t>
      </w:r>
    </w:p>
    <w:p w14:paraId="7A9955C5" w14:textId="77777777" w:rsidR="007A1620" w:rsidRPr="006E6EC4" w:rsidRDefault="007A1620" w:rsidP="007A1620">
      <w:pPr>
        <w:rPr>
          <w:rFonts w:asciiTheme="majorHAnsi" w:eastAsiaTheme="majorEastAsia" w:hAnsiTheme="majorHAnsi" w:cstheme="majorHAnsi"/>
        </w:rPr>
      </w:pPr>
      <w:bookmarkStart w:id="6" w:name="_1t3h5sf"/>
      <w:bookmarkEnd w:id="6"/>
      <w:r w:rsidRPr="006E6EC4">
        <w:rPr>
          <w:rFonts w:asciiTheme="majorHAnsi" w:eastAsiaTheme="majorEastAsia" w:hAnsiTheme="majorHAnsi" w:cstheme="majorHAnsi"/>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006E6EC4">
        <w:rPr>
          <w:rFonts w:asciiTheme="majorHAnsi" w:eastAsiaTheme="majorEastAsia" w:hAnsiTheme="majorHAnsi" w:cstheme="majorHAnsi"/>
        </w:rPr>
        <w:t>strength</w:t>
      </w:r>
      <w:proofErr w:type="gramEnd"/>
      <w:r w:rsidRPr="006E6EC4">
        <w:rPr>
          <w:rFonts w:asciiTheme="majorHAnsi" w:eastAsiaTheme="majorEastAsia" w:hAnsiTheme="majorHAnsi" w:cstheme="majorHAnsi"/>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677C639F" w14:textId="77777777" w:rsidR="007A1620" w:rsidRPr="006E6EC4" w:rsidRDefault="007A1620" w:rsidP="007A1620">
      <w:pPr>
        <w:rPr>
          <w:rFonts w:asciiTheme="majorHAnsi" w:eastAsiaTheme="majorEastAsia" w:hAnsiTheme="majorHAnsi" w:cstheme="majorHAnsi"/>
        </w:rPr>
      </w:pPr>
      <w:bookmarkStart w:id="7" w:name="_j2zz40v7wlb4"/>
      <w:bookmarkEnd w:id="7"/>
    </w:p>
    <w:p w14:paraId="2A06AABF" w14:textId="77777777" w:rsidR="007A1620" w:rsidRPr="006E6EC4" w:rsidRDefault="007A1620" w:rsidP="007A1620">
      <w:pPr>
        <w:rPr>
          <w:rFonts w:asciiTheme="majorHAnsi" w:eastAsiaTheme="majorEastAsia" w:hAnsiTheme="majorHAnsi" w:cstheme="majorHAnsi"/>
          <w:highlight w:val="white"/>
        </w:rPr>
      </w:pPr>
      <w:r w:rsidRPr="006E6EC4">
        <w:rPr>
          <w:rFonts w:asciiTheme="majorHAnsi" w:eastAsiaTheme="majorEastAsia" w:hAnsiTheme="majorHAnsi" w:cstheme="majorHAnsi"/>
        </w:rPr>
        <w:t>If you have experienced a bias incident (</w:t>
      </w:r>
      <w:r w:rsidRPr="006E6EC4">
        <w:rPr>
          <w:rFonts w:asciiTheme="majorHAnsi" w:eastAsiaTheme="majorEastAsia" w:hAnsiTheme="majorHAnsi" w:cstheme="majorHAnsi"/>
          <w:highlight w:val="white"/>
        </w:rPr>
        <w:t>an act of conduct, speech, or expression to which a bias motive</w:t>
      </w:r>
      <w:r w:rsidRPr="006E6EC4">
        <w:rPr>
          <w:rFonts w:asciiTheme="majorHAnsi" w:hAnsiTheme="majorHAnsi" w:cstheme="majorHAnsi"/>
          <w:highlight w:val="white"/>
        </w:rPr>
        <w:t xml:space="preserve"> </w:t>
      </w:r>
      <w:r w:rsidRPr="006E6EC4">
        <w:rPr>
          <w:rFonts w:asciiTheme="majorHAnsi" w:eastAsiaTheme="majorEastAsia" w:hAnsiTheme="majorHAnsi" w:cstheme="majorHAnsi"/>
          <w:highlight w:val="white"/>
        </w:rPr>
        <w:t xml:space="preserve">is evident as a contributing factor regardless of whether the act is criminal) at UWSP, you have the right to report it, please visit </w:t>
      </w:r>
      <w:hyperlink r:id="rId45">
        <w:r w:rsidRPr="006E6EC4">
          <w:rPr>
            <w:rStyle w:val="Hyperlink"/>
            <w:rFonts w:asciiTheme="majorHAnsi" w:eastAsiaTheme="majorEastAsia" w:hAnsiTheme="majorHAnsi" w:cstheme="majorHAnsi"/>
            <w:highlight w:val="white"/>
          </w:rPr>
          <w:t>the Dean of Students – Bias/Hate Incident Reporting website</w:t>
        </w:r>
      </w:hyperlink>
      <w:r w:rsidRPr="006E6EC4">
        <w:rPr>
          <w:rFonts w:asciiTheme="majorHAnsi" w:eastAsiaTheme="majorEastAsia" w:hAnsiTheme="majorHAnsi" w:cstheme="majorHAnsi"/>
          <w:highlight w:val="white"/>
        </w:rPr>
        <w:t xml:space="preserve">. You may also contact the Dean of Students' office directly at </w:t>
      </w:r>
      <w:hyperlink r:id="rId46">
        <w:r w:rsidRPr="006E6EC4">
          <w:rPr>
            <w:rFonts w:asciiTheme="majorHAnsi" w:eastAsiaTheme="majorEastAsia" w:hAnsiTheme="majorHAnsi" w:cstheme="majorHAnsi"/>
            <w:color w:val="1155CC"/>
            <w:highlight w:val="white"/>
            <w:u w:val="single"/>
          </w:rPr>
          <w:t>dos@uwsp.edu</w:t>
        </w:r>
      </w:hyperlink>
      <w:r w:rsidRPr="006E6EC4">
        <w:rPr>
          <w:rFonts w:asciiTheme="majorHAnsi" w:eastAsiaTheme="majorEastAsia" w:hAnsiTheme="majorHAnsi" w:cstheme="majorHAnsi"/>
          <w:highlight w:val="white"/>
        </w:rPr>
        <w:t>.</w:t>
      </w:r>
    </w:p>
    <w:p w14:paraId="5CD12F03" w14:textId="77777777" w:rsidR="007A1620" w:rsidRPr="006E6EC4" w:rsidRDefault="007A1620" w:rsidP="007A1620">
      <w:pPr>
        <w:pStyle w:val="Heading2"/>
        <w:rPr>
          <w:rFonts w:cstheme="majorHAnsi"/>
          <w:sz w:val="24"/>
          <w:szCs w:val="24"/>
        </w:rPr>
      </w:pPr>
      <w:r w:rsidRPr="006E6EC4">
        <w:rPr>
          <w:rFonts w:cstheme="majorHAnsi"/>
          <w:sz w:val="24"/>
          <w:szCs w:val="24"/>
        </w:rPr>
        <w:t>Netiquette Guidelines</w:t>
      </w:r>
    </w:p>
    <w:p w14:paraId="600566D2" w14:textId="77777777" w:rsidR="007A1620" w:rsidRPr="006E6EC4" w:rsidRDefault="007A1620" w:rsidP="007A1620">
      <w:pPr>
        <w:rPr>
          <w:rFonts w:asciiTheme="majorHAnsi" w:eastAsiaTheme="majorEastAsia" w:hAnsiTheme="majorHAnsi" w:cstheme="majorHAnsi"/>
          <w:color w:val="221122"/>
        </w:rPr>
      </w:pPr>
      <w:r w:rsidRPr="006E6EC4">
        <w:rPr>
          <w:rFonts w:asciiTheme="majorHAnsi" w:eastAsiaTheme="majorEastAsia" w:hAnsiTheme="majorHAnsi" w:cstheme="majorHAnsi"/>
        </w:rPr>
        <w:t xml:space="preserve">Netiquette is a set of rules for behaving properly online. </w:t>
      </w:r>
      <w:r w:rsidRPr="006E6EC4">
        <w:rPr>
          <w:rFonts w:asciiTheme="majorHAnsi" w:eastAsiaTheme="majorEastAsia" w:hAnsiTheme="majorHAnsi" w:cstheme="majorHAnsi"/>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4A46733C" w14:textId="77777777" w:rsidR="007A1620" w:rsidRPr="006E6EC4" w:rsidRDefault="007A1620" w:rsidP="007A1620">
      <w:pPr>
        <w:rPr>
          <w:rFonts w:asciiTheme="majorHAnsi" w:eastAsiaTheme="majorEastAsia" w:hAnsiTheme="majorHAnsi" w:cstheme="majorHAnsi"/>
        </w:rPr>
      </w:pPr>
    </w:p>
    <w:p w14:paraId="0BBFA2AF"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shd w:val="clear" w:color="auto" w:fill="FFFEFE"/>
        </w:rPr>
        <w:t>The following netiquette tips will enhance the learning experience for everyone in the course:</w:t>
      </w:r>
    </w:p>
    <w:p w14:paraId="51D0DDE7"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Do not dominate any discussion. </w:t>
      </w:r>
    </w:p>
    <w:p w14:paraId="54DDC7F3"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Give other students the opportunity to join in the discussion. </w:t>
      </w:r>
    </w:p>
    <w:p w14:paraId="5B4C97BB"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Do not use offensive language. Present ideas appropriately. </w:t>
      </w:r>
    </w:p>
    <w:p w14:paraId="2465D4B3"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Be cautious in using Internet language. For example, do not capitalize all letters since this suggests shouting. </w:t>
      </w:r>
    </w:p>
    <w:p w14:paraId="719DA2DA"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Popular emoticons such as </w:t>
      </w:r>
      <w:r w:rsidRPr="006E6EC4">
        <w:rPr>
          <w:rFonts w:ascii="Segoe UI Symbol" w:eastAsiaTheme="majorEastAsia" w:hAnsi="Segoe UI Symbol" w:cs="Segoe UI Symbol"/>
        </w:rPr>
        <w:t>☺</w:t>
      </w:r>
      <w:r w:rsidRPr="006E6EC4">
        <w:rPr>
          <w:rFonts w:asciiTheme="majorHAnsi" w:eastAsiaTheme="majorEastAsia" w:hAnsiTheme="majorHAnsi" w:cstheme="majorHAnsi"/>
        </w:rPr>
        <w:t xml:space="preserve"> or / can be helpful to convey your tone but do not overdo or overuse them. </w:t>
      </w:r>
    </w:p>
    <w:p w14:paraId="477D7E81"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Avoid using vernacular and/or slang language. This could possibly lead to misinterpretation. </w:t>
      </w:r>
    </w:p>
    <w:p w14:paraId="346AF7B3"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Never make fun of someone’s ability to read or write. </w:t>
      </w:r>
    </w:p>
    <w:p w14:paraId="06AD69E5"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Share tips with other students. </w:t>
      </w:r>
    </w:p>
    <w:p w14:paraId="45C41DD4"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Keep an “open mind” and be willing to express even your minority opinion. Minority opinions </w:t>
      </w:r>
      <w:proofErr w:type="gramStart"/>
      <w:r w:rsidRPr="006E6EC4">
        <w:rPr>
          <w:rFonts w:asciiTheme="majorHAnsi" w:eastAsiaTheme="majorEastAsia" w:hAnsiTheme="majorHAnsi" w:cstheme="majorHAnsi"/>
        </w:rPr>
        <w:t>have to</w:t>
      </w:r>
      <w:proofErr w:type="gramEnd"/>
      <w:r w:rsidRPr="006E6EC4">
        <w:rPr>
          <w:rFonts w:asciiTheme="majorHAnsi" w:eastAsiaTheme="majorEastAsia" w:hAnsiTheme="majorHAnsi" w:cstheme="majorHAnsi"/>
        </w:rPr>
        <w:t xml:space="preserve"> be respected. </w:t>
      </w:r>
    </w:p>
    <w:p w14:paraId="0FB92B3B"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lastRenderedPageBreak/>
        <w:t xml:space="preserve">Think and edit before you push the “Send” button. </w:t>
      </w:r>
    </w:p>
    <w:p w14:paraId="4DBC2869"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Do not hesitate to ask for feedback. </w:t>
      </w:r>
    </w:p>
    <w:p w14:paraId="466723E7" w14:textId="77777777" w:rsidR="007A1620" w:rsidRPr="006E6EC4" w:rsidRDefault="007A1620" w:rsidP="007A1620">
      <w:pPr>
        <w:numPr>
          <w:ilvl w:val="0"/>
          <w:numId w:val="37"/>
        </w:numPr>
        <w:spacing w:after="0" w:line="240" w:lineRule="auto"/>
        <w:ind w:hanging="360"/>
        <w:contextualSpacing/>
        <w:rPr>
          <w:rFonts w:asciiTheme="majorHAnsi" w:eastAsiaTheme="majorEastAsia" w:hAnsiTheme="majorHAnsi" w:cstheme="majorHAnsi"/>
        </w:rPr>
      </w:pPr>
      <w:r w:rsidRPr="006E6EC4">
        <w:rPr>
          <w:rFonts w:asciiTheme="majorHAnsi" w:eastAsiaTheme="majorEastAsia" w:hAnsiTheme="majorHAnsi" w:cstheme="majorHAnsi"/>
        </w:rPr>
        <w:t xml:space="preserve">Using humor is </w:t>
      </w:r>
      <w:proofErr w:type="gramStart"/>
      <w:r w:rsidRPr="006E6EC4">
        <w:rPr>
          <w:rFonts w:asciiTheme="majorHAnsi" w:eastAsiaTheme="majorEastAsia" w:hAnsiTheme="majorHAnsi" w:cstheme="majorHAnsi"/>
        </w:rPr>
        <w:t>acceptable</w:t>
      </w:r>
      <w:proofErr w:type="gramEnd"/>
      <w:r w:rsidRPr="006E6EC4">
        <w:rPr>
          <w:rFonts w:asciiTheme="majorHAnsi" w:eastAsiaTheme="majorEastAsia" w:hAnsiTheme="majorHAnsi" w:cstheme="majorHAnsi"/>
        </w:rPr>
        <w:t xml:space="preserve"> </w:t>
      </w:r>
    </w:p>
    <w:p w14:paraId="7DD93400" w14:textId="77777777" w:rsidR="007A1620" w:rsidRPr="006E6EC4" w:rsidRDefault="007A1620" w:rsidP="007A1620">
      <w:pPr>
        <w:rPr>
          <w:rFonts w:asciiTheme="majorHAnsi" w:eastAsiaTheme="majorEastAsia" w:hAnsiTheme="majorHAnsi" w:cstheme="majorHAnsi"/>
        </w:rPr>
      </w:pPr>
    </w:p>
    <w:p w14:paraId="10ACD119"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Adapted from:</w:t>
      </w:r>
    </w:p>
    <w:p w14:paraId="50DE718A"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 </w:t>
      </w:r>
    </w:p>
    <w:p w14:paraId="00B6A396"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Mintu-Wimsatt, A., </w:t>
      </w:r>
      <w:proofErr w:type="spellStart"/>
      <w:r w:rsidRPr="006E6EC4">
        <w:rPr>
          <w:rFonts w:asciiTheme="majorHAnsi" w:eastAsiaTheme="majorEastAsia" w:hAnsiTheme="majorHAnsi" w:cstheme="majorHAnsi"/>
        </w:rPr>
        <w:t>Kernek</w:t>
      </w:r>
      <w:proofErr w:type="spellEnd"/>
      <w:r w:rsidRPr="006E6EC4">
        <w:rPr>
          <w:rFonts w:asciiTheme="majorHAnsi" w:eastAsiaTheme="majorEastAsia" w:hAnsiTheme="majorHAnsi" w:cstheme="majorHAnsi"/>
        </w:rPr>
        <w:t xml:space="preserve">, C., &amp; Lozada, H. R. (2010). </w:t>
      </w:r>
      <w:hyperlink r:id="rId47">
        <w:r w:rsidRPr="006E6EC4">
          <w:rPr>
            <w:rStyle w:val="Hyperlink"/>
            <w:rFonts w:asciiTheme="majorHAnsi" w:eastAsiaTheme="majorEastAsia" w:hAnsiTheme="majorHAnsi" w:cstheme="majorHAnsi"/>
            <w:i/>
            <w:iCs/>
          </w:rPr>
          <w:t>Netiquette: Make it part of your syllabus</w:t>
        </w:r>
        <w:r w:rsidRPr="006E6EC4">
          <w:rPr>
            <w:rStyle w:val="Hyperlink"/>
            <w:rFonts w:asciiTheme="majorHAnsi" w:eastAsiaTheme="majorEastAsia" w:hAnsiTheme="majorHAnsi" w:cstheme="majorHAnsi"/>
          </w:rPr>
          <w:t>. Journal of Online Learning and Teaching</w:t>
        </w:r>
      </w:hyperlink>
      <w:r w:rsidRPr="006E6EC4">
        <w:rPr>
          <w:rFonts w:asciiTheme="majorHAnsi" w:eastAsiaTheme="majorEastAsia" w:hAnsiTheme="majorHAnsi" w:cstheme="majorHAnsi"/>
        </w:rPr>
        <w:t xml:space="preserve">, 6(1). </w:t>
      </w:r>
    </w:p>
    <w:p w14:paraId="79AE6CE8"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 </w:t>
      </w:r>
    </w:p>
    <w:p w14:paraId="3395020F"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Shea, V. (1994). </w:t>
      </w:r>
      <w:hyperlink r:id="rId48">
        <w:r w:rsidRPr="006E6EC4">
          <w:rPr>
            <w:rStyle w:val="Hyperlink"/>
            <w:rFonts w:asciiTheme="majorHAnsi" w:eastAsiaTheme="majorEastAsia" w:hAnsiTheme="majorHAnsi" w:cstheme="majorHAnsi"/>
          </w:rPr>
          <w:t>Netiquette. Albion.com</w:t>
        </w:r>
      </w:hyperlink>
      <w:r w:rsidRPr="006E6EC4">
        <w:rPr>
          <w:rFonts w:asciiTheme="majorHAnsi" w:eastAsiaTheme="majorEastAsia" w:hAnsiTheme="majorHAnsi" w:cstheme="majorHAnsi"/>
        </w:rPr>
        <w:t>.</w:t>
      </w:r>
    </w:p>
    <w:p w14:paraId="767CCF8A" w14:textId="77777777" w:rsidR="007A1620" w:rsidRPr="006E6EC4" w:rsidRDefault="007A1620" w:rsidP="007A1620">
      <w:pPr>
        <w:pStyle w:val="Heading2"/>
        <w:rPr>
          <w:rFonts w:cstheme="majorHAnsi"/>
          <w:sz w:val="24"/>
          <w:szCs w:val="24"/>
        </w:rPr>
      </w:pPr>
      <w:r w:rsidRPr="006E6EC4">
        <w:rPr>
          <w:rFonts w:cstheme="majorHAnsi"/>
          <w:sz w:val="24"/>
          <w:szCs w:val="24"/>
        </w:rPr>
        <w:t>Religious Beliefs Accommodation</w:t>
      </w:r>
    </w:p>
    <w:p w14:paraId="2D32D606"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It is UW System policy (</w:t>
      </w:r>
      <w:hyperlink r:id="rId49">
        <w:r w:rsidRPr="006E6EC4">
          <w:rPr>
            <w:rFonts w:asciiTheme="majorHAnsi" w:eastAsiaTheme="majorEastAsia" w:hAnsiTheme="majorHAnsi" w:cstheme="majorHAnsi"/>
            <w:color w:val="0563C1"/>
            <w:u w:val="single"/>
          </w:rPr>
          <w:t>UWS 22</w:t>
        </w:r>
      </w:hyperlink>
      <w:r w:rsidRPr="006E6EC4">
        <w:rPr>
          <w:rFonts w:asciiTheme="majorHAnsi" w:eastAsiaTheme="majorEastAsia" w:hAnsiTheme="majorHAnsi" w:cstheme="majorHAnsi"/>
        </w:rPr>
        <w:t>) to reasonably accommodate your sincerely held religious beliefs with respect to all examinations and other academic requirements.</w:t>
      </w:r>
    </w:p>
    <w:p w14:paraId="12496572"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You will be permitted to make up an exam or other academic requirement at another time or by an alternative method, without any prejudicial effect, if:</w:t>
      </w:r>
    </w:p>
    <w:p w14:paraId="24C581E9" w14:textId="77777777" w:rsidR="007A1620" w:rsidRPr="006E6EC4" w:rsidRDefault="007A1620" w:rsidP="007A1620">
      <w:pPr>
        <w:pStyle w:val="ListParagraph"/>
        <w:numPr>
          <w:ilvl w:val="0"/>
          <w:numId w:val="39"/>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There is a scheduling conflict between your sincerely held religious beliefs and taking the exam or meeting the academic requirements; and</w:t>
      </w:r>
    </w:p>
    <w:p w14:paraId="481583A9" w14:textId="77777777" w:rsidR="007A1620" w:rsidRPr="006E6EC4" w:rsidRDefault="007A1620" w:rsidP="007A1620">
      <w:pPr>
        <w:pStyle w:val="ListParagraph"/>
        <w:numPr>
          <w:ilvl w:val="0"/>
          <w:numId w:val="39"/>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You have notified your instructor within the first three weeks of the beginning of classes (first week of summer or interim courses) of the specific days or dates that you will request relief from an examination or academic requirement.</w:t>
      </w:r>
    </w:p>
    <w:p w14:paraId="7C68D730" w14:textId="77777777" w:rsidR="007A1620" w:rsidRPr="006E6EC4" w:rsidRDefault="007A1620" w:rsidP="007A1620">
      <w:pPr>
        <w:pStyle w:val="ListParagraph"/>
        <w:numPr>
          <w:ilvl w:val="0"/>
          <w:numId w:val="39"/>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Your instructor will accept the sincerity of your religious beliefs at face value and keep your request confidential.</w:t>
      </w:r>
    </w:p>
    <w:p w14:paraId="5D1442BF" w14:textId="77777777" w:rsidR="007A1620" w:rsidRPr="006E6EC4" w:rsidRDefault="007A1620" w:rsidP="007A1620">
      <w:pPr>
        <w:pStyle w:val="ListParagraph"/>
        <w:numPr>
          <w:ilvl w:val="0"/>
          <w:numId w:val="39"/>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Your instructor will schedule a make-up exam or requirement before or after the regularly scheduled exam or requirement.</w:t>
      </w:r>
    </w:p>
    <w:p w14:paraId="6D519265" w14:textId="77777777" w:rsidR="007A1620" w:rsidRPr="006E6EC4" w:rsidRDefault="007A1620" w:rsidP="007A1620">
      <w:pPr>
        <w:pStyle w:val="ListParagraph"/>
        <w:numPr>
          <w:ilvl w:val="0"/>
          <w:numId w:val="39"/>
        </w:numPr>
        <w:spacing w:after="0" w:line="240" w:lineRule="auto"/>
        <w:rPr>
          <w:rFonts w:asciiTheme="majorHAnsi" w:eastAsiaTheme="majorEastAsia" w:hAnsiTheme="majorHAnsi" w:cstheme="majorHAnsi"/>
        </w:rPr>
      </w:pPr>
      <w:r w:rsidRPr="006E6EC4">
        <w:rPr>
          <w:rFonts w:asciiTheme="majorHAnsi" w:eastAsiaTheme="majorEastAsia" w:hAnsiTheme="majorHAnsi" w:cstheme="majorHAnsi"/>
        </w:rPr>
        <w:t>You may file any complaints regarding compliance with this policy in the Equity and Affirmative Action Office.</w:t>
      </w:r>
    </w:p>
    <w:p w14:paraId="6D6A13F1" w14:textId="77777777" w:rsidR="007A1620" w:rsidRPr="006E6EC4" w:rsidRDefault="007A1620" w:rsidP="007A1620">
      <w:pPr>
        <w:pStyle w:val="Heading2"/>
        <w:rPr>
          <w:rFonts w:cstheme="majorHAnsi"/>
          <w:sz w:val="24"/>
          <w:szCs w:val="24"/>
        </w:rPr>
      </w:pPr>
      <w:r w:rsidRPr="006E6EC4">
        <w:rPr>
          <w:rFonts w:cstheme="majorHAnsi"/>
          <w:sz w:val="24"/>
          <w:szCs w:val="24"/>
        </w:rPr>
        <w:t>Title IX</w:t>
      </w:r>
    </w:p>
    <w:p w14:paraId="198BEA15"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UW-Stevens Point is committed to fostering a safe, productive learning environment. Title IX and institutional policy prohibit discrimination </w:t>
      </w:r>
      <w:proofErr w:type="gramStart"/>
      <w:r w:rsidRPr="006E6EC4">
        <w:rPr>
          <w:rFonts w:asciiTheme="majorHAnsi" w:eastAsiaTheme="majorEastAsia" w:hAnsiTheme="majorHAnsi" w:cstheme="majorHAnsi"/>
        </w:rPr>
        <w:t>on the basis of</w:t>
      </w:r>
      <w:proofErr w:type="gramEnd"/>
      <w:r w:rsidRPr="006E6EC4">
        <w:rPr>
          <w:rFonts w:asciiTheme="majorHAnsi" w:eastAsiaTheme="majorEastAsia" w:hAnsiTheme="majorHAnsi" w:cstheme="majorHAnsi"/>
        </w:rPr>
        <w:t xml:space="preserve"> sex, which includes harassment, domestic and dating violence, sexual assault, and stalking. </w:t>
      </w:r>
      <w:proofErr w:type="gramStart"/>
      <w:r w:rsidRPr="006E6EC4">
        <w:rPr>
          <w:rFonts w:asciiTheme="majorHAnsi" w:eastAsiaTheme="majorEastAsia" w:hAnsiTheme="majorHAnsi" w:cstheme="majorHAnsi"/>
        </w:rPr>
        <w:t>In the event that</w:t>
      </w:r>
      <w:proofErr w:type="gramEnd"/>
      <w:r w:rsidRPr="006E6EC4">
        <w:rPr>
          <w:rFonts w:asciiTheme="majorHAnsi" w:eastAsiaTheme="majorEastAsia" w:hAnsiTheme="majorHAnsi" w:cstheme="majorHAnsi"/>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79FDFE7" w14:textId="77777777" w:rsidR="007A1620" w:rsidRPr="006E6EC4" w:rsidRDefault="007A1620" w:rsidP="007A1620">
      <w:pPr>
        <w:rPr>
          <w:rFonts w:asciiTheme="majorHAnsi" w:eastAsiaTheme="majorEastAsia" w:hAnsiTheme="majorHAnsi" w:cstheme="majorHAnsi"/>
        </w:rPr>
      </w:pPr>
      <w:r w:rsidRPr="006E6EC4">
        <w:rPr>
          <w:rFonts w:asciiTheme="majorHAnsi" w:eastAsiaTheme="majorEastAsia" w:hAnsiTheme="majorHAnsi" w:cstheme="majorHAnsi"/>
        </w:rPr>
        <w:t xml:space="preserve"> </w:t>
      </w:r>
    </w:p>
    <w:p w14:paraId="3B5D6434" w14:textId="77777777" w:rsidR="007A1620" w:rsidRPr="006E6EC4" w:rsidRDefault="007A1620" w:rsidP="007A1620">
      <w:pPr>
        <w:rPr>
          <w:rFonts w:asciiTheme="majorHAnsi" w:eastAsiaTheme="majorEastAsia" w:hAnsiTheme="majorHAnsi" w:cstheme="majorHAnsi"/>
          <w:b/>
          <w:bCs/>
        </w:rPr>
      </w:pPr>
      <w:r w:rsidRPr="006E6EC4">
        <w:rPr>
          <w:rFonts w:asciiTheme="majorHAnsi" w:eastAsiaTheme="majorEastAsia" w:hAnsiTheme="majorHAnsi" w:cstheme="majorHAnsi"/>
        </w:rPr>
        <w:lastRenderedPageBreak/>
        <w:t>Please see the information on the</w:t>
      </w:r>
      <w:hyperlink r:id="rId50">
        <w:r w:rsidRPr="006E6EC4">
          <w:rPr>
            <w:rFonts w:asciiTheme="majorHAnsi" w:eastAsiaTheme="majorEastAsia" w:hAnsiTheme="majorHAnsi" w:cstheme="majorHAnsi"/>
            <w:color w:val="1155CC"/>
            <w:u w:val="single"/>
          </w:rPr>
          <w:t xml:space="preserve"> Dean of Students webpage</w:t>
        </w:r>
      </w:hyperlink>
      <w:r w:rsidRPr="006E6EC4">
        <w:rPr>
          <w:rFonts w:asciiTheme="majorHAnsi" w:eastAsiaTheme="majorEastAsia" w:hAnsiTheme="majorHAnsi" w:cstheme="majorHAnsi"/>
        </w:rPr>
        <w:t xml:space="preserve"> for information on making confidential reports of misconduct or interpersonal violence, as well as campus and community resources available to students. For more information see the </w:t>
      </w:r>
      <w:hyperlink r:id="rId51">
        <w:r w:rsidRPr="006E6EC4">
          <w:rPr>
            <w:rFonts w:asciiTheme="majorHAnsi" w:eastAsiaTheme="majorEastAsia" w:hAnsiTheme="majorHAnsi" w:cstheme="majorHAnsi"/>
            <w:color w:val="1155CC"/>
            <w:u w:val="single"/>
          </w:rPr>
          <w:t>Title IX page</w:t>
        </w:r>
      </w:hyperlink>
      <w:hyperlink r:id="rId52">
        <w:r w:rsidRPr="006E6EC4">
          <w:rPr>
            <w:rFonts w:asciiTheme="majorHAnsi" w:eastAsiaTheme="majorEastAsia" w:hAnsiTheme="majorHAnsi" w:cstheme="majorHAnsi"/>
          </w:rPr>
          <w:t>.</w:t>
        </w:r>
      </w:hyperlink>
    </w:p>
    <w:p w14:paraId="08D9FD14"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2DCEA81B"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6C13E45B"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522C5B03"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0AAC67EC"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131B7672"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1F9B9F40" w14:textId="77777777" w:rsidR="007A1620" w:rsidRPr="006E6EC4" w:rsidRDefault="007A1620" w:rsidP="007A1620">
      <w:pPr>
        <w:widowControl w:val="0"/>
        <w:autoSpaceDE w:val="0"/>
        <w:autoSpaceDN w:val="0"/>
        <w:adjustRightInd w:val="0"/>
        <w:rPr>
          <w:rFonts w:asciiTheme="majorHAnsi" w:hAnsiTheme="majorHAnsi" w:cstheme="majorHAnsi"/>
          <w:color w:val="000000"/>
        </w:rPr>
      </w:pPr>
    </w:p>
    <w:p w14:paraId="6D6516A8" w14:textId="77777777" w:rsidR="007A1620" w:rsidRPr="001E719D" w:rsidRDefault="007A1620" w:rsidP="00245E3C">
      <w:pPr>
        <w:spacing w:before="100" w:beforeAutospacing="1" w:after="100" w:afterAutospacing="1" w:line="240" w:lineRule="auto"/>
        <w:rPr>
          <w:rFonts w:ascii="Times New Roman" w:eastAsia="Times New Roman" w:hAnsi="Times New Roman" w:cs="Times New Roman"/>
          <w:sz w:val="24"/>
          <w:szCs w:val="24"/>
        </w:rPr>
      </w:pPr>
    </w:p>
    <w:sectPr w:rsidR="007A1620" w:rsidRPr="001E719D" w:rsidSect="0096201C">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9C73" w14:textId="77777777" w:rsidR="00F7642E" w:rsidRDefault="00F7642E" w:rsidP="001B14E9">
      <w:pPr>
        <w:spacing w:after="0" w:line="240" w:lineRule="auto"/>
      </w:pPr>
      <w:r>
        <w:separator/>
      </w:r>
    </w:p>
  </w:endnote>
  <w:endnote w:type="continuationSeparator" w:id="0">
    <w:p w14:paraId="68A69C42" w14:textId="77777777" w:rsidR="00F7642E" w:rsidRDefault="00F7642E" w:rsidP="001B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25L">
    <w:altName w:val="Calibri"/>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E562" w14:textId="77777777" w:rsidR="00F7642E" w:rsidRDefault="00F7642E" w:rsidP="001B14E9">
      <w:pPr>
        <w:spacing w:after="0" w:line="240" w:lineRule="auto"/>
      </w:pPr>
      <w:r>
        <w:separator/>
      </w:r>
    </w:p>
  </w:footnote>
  <w:footnote w:type="continuationSeparator" w:id="0">
    <w:p w14:paraId="7FF502D4" w14:textId="77777777" w:rsidR="00F7642E" w:rsidRDefault="00F7642E" w:rsidP="001B1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08247"/>
      <w:docPartObj>
        <w:docPartGallery w:val="Page Numbers (Top of Page)"/>
        <w:docPartUnique/>
      </w:docPartObj>
    </w:sdtPr>
    <w:sdtEndPr>
      <w:rPr>
        <w:noProof/>
      </w:rPr>
    </w:sdtEndPr>
    <w:sdtContent>
      <w:p w14:paraId="638A9A8F" w14:textId="77777777" w:rsidR="00611700" w:rsidRDefault="00611700">
        <w:pPr>
          <w:pStyle w:val="Header"/>
          <w:jc w:val="right"/>
        </w:pPr>
        <w:r>
          <w:fldChar w:fldCharType="begin"/>
        </w:r>
        <w:r>
          <w:instrText xml:space="preserve"> PAGE   \* MERGEFORMAT </w:instrText>
        </w:r>
        <w:r>
          <w:fldChar w:fldCharType="separate"/>
        </w:r>
        <w:r w:rsidR="00FA6F81">
          <w:rPr>
            <w:noProof/>
          </w:rPr>
          <w:t>5</w:t>
        </w:r>
        <w:r>
          <w:rPr>
            <w:noProof/>
          </w:rPr>
          <w:fldChar w:fldCharType="end"/>
        </w:r>
      </w:p>
    </w:sdtContent>
  </w:sdt>
  <w:p w14:paraId="5758391D" w14:textId="77777777" w:rsidR="00611700" w:rsidRDefault="0061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EE5BA6"/>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25326"/>
    <w:multiLevelType w:val="hybridMultilevel"/>
    <w:tmpl w:val="F54C1202"/>
    <w:lvl w:ilvl="0" w:tplc="3DF42FE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E0D"/>
    <w:multiLevelType w:val="hybridMultilevel"/>
    <w:tmpl w:val="6040D410"/>
    <w:lvl w:ilvl="0" w:tplc="1C1CDC4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00D72"/>
    <w:multiLevelType w:val="hybridMultilevel"/>
    <w:tmpl w:val="C50616C8"/>
    <w:lvl w:ilvl="0" w:tplc="E2905ACE">
      <w:start w:val="1"/>
      <w:numFmt w:val="decimal"/>
      <w:lvlText w:val="%1)"/>
      <w:lvlJc w:val="left"/>
      <w:pPr>
        <w:ind w:left="1800" w:hanging="360"/>
      </w:pPr>
    </w:lvl>
    <w:lvl w:ilvl="1" w:tplc="41ACD714">
      <w:start w:val="1"/>
      <w:numFmt w:val="decimal"/>
      <w:lvlText w:val="%2)"/>
      <w:lvlJc w:val="left"/>
      <w:pPr>
        <w:ind w:left="1800" w:hanging="360"/>
      </w:pPr>
      <w:rPr>
        <w:rFonts w:ascii="Times New Roman" w:eastAsiaTheme="minorEastAsia"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03422F"/>
    <w:multiLevelType w:val="hybridMultilevel"/>
    <w:tmpl w:val="B33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557EB"/>
    <w:multiLevelType w:val="hybridMultilevel"/>
    <w:tmpl w:val="EDC0928C"/>
    <w:lvl w:ilvl="0" w:tplc="59B291DA">
      <w:start w:val="4"/>
      <w:numFmt w:val="bullet"/>
      <w:lvlText w:val=""/>
      <w:lvlJc w:val="left"/>
      <w:pPr>
        <w:ind w:left="1440" w:hanging="360"/>
      </w:pPr>
      <w:rPr>
        <w:rFonts w:ascii="Symbol" w:eastAsiaTheme="minorEastAsia" w:hAnsi="Symbol"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732E0"/>
    <w:multiLevelType w:val="hybridMultilevel"/>
    <w:tmpl w:val="D68EAE96"/>
    <w:lvl w:ilvl="0" w:tplc="6876D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41C1"/>
    <w:multiLevelType w:val="hybridMultilevel"/>
    <w:tmpl w:val="94261BFA"/>
    <w:lvl w:ilvl="0" w:tplc="705849C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24CED"/>
    <w:multiLevelType w:val="hybridMultilevel"/>
    <w:tmpl w:val="E8D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95E3E"/>
    <w:multiLevelType w:val="hybridMultilevel"/>
    <w:tmpl w:val="E440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62EEB"/>
    <w:multiLevelType w:val="hybridMultilevel"/>
    <w:tmpl w:val="D510756C"/>
    <w:lvl w:ilvl="0" w:tplc="4EDA93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9350C"/>
    <w:multiLevelType w:val="hybridMultilevel"/>
    <w:tmpl w:val="28A6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4E2128"/>
    <w:multiLevelType w:val="hybridMultilevel"/>
    <w:tmpl w:val="2C146A1A"/>
    <w:lvl w:ilvl="0" w:tplc="2DEE7F54">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04F09"/>
    <w:multiLevelType w:val="hybridMultilevel"/>
    <w:tmpl w:val="EE1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E077F"/>
    <w:multiLevelType w:val="hybridMultilevel"/>
    <w:tmpl w:val="3F9CAEBC"/>
    <w:lvl w:ilvl="0" w:tplc="154C6D08">
      <w:start w:val="1"/>
      <w:numFmt w:val="decimal"/>
      <w:lvlText w:val="%1."/>
      <w:lvlJc w:val="left"/>
      <w:pPr>
        <w:ind w:left="1080" w:hanging="360"/>
      </w:pPr>
      <w:rPr>
        <w:rFonts w:hint="default"/>
        <w:b/>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D49B4"/>
    <w:multiLevelType w:val="hybridMultilevel"/>
    <w:tmpl w:val="ACC22306"/>
    <w:lvl w:ilvl="0" w:tplc="082A83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C963D62"/>
    <w:multiLevelType w:val="hybridMultilevel"/>
    <w:tmpl w:val="CEB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ascii="Symbol" w:eastAsia="MS Mincho" w:hAnsi="Symbol" w:cs="Times New Roman" w:hint="default"/>
      </w:rPr>
    </w:lvl>
    <w:lvl w:ilvl="1" w:tplc="713C6A64">
      <w:start w:val="1"/>
      <w:numFmt w:val="decimal"/>
      <w:lvlText w:val="%2."/>
      <w:lvlJc w:val="left"/>
      <w:pPr>
        <w:tabs>
          <w:tab w:val="num" w:pos="1800"/>
        </w:tabs>
        <w:ind w:left="1800" w:hanging="360"/>
      </w:pPr>
      <w:rPr>
        <w:rFonts w:ascii="Arial" w:eastAsia="Times New Roman" w:hAnsi="Arial" w:cs="Arial"/>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D10EE6"/>
    <w:multiLevelType w:val="hybridMultilevel"/>
    <w:tmpl w:val="54E2F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22"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793691"/>
    <w:multiLevelType w:val="hybridMultilevel"/>
    <w:tmpl w:val="5BAA0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06B45"/>
    <w:multiLevelType w:val="multilevel"/>
    <w:tmpl w:val="E79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6290E"/>
    <w:multiLevelType w:val="hybridMultilevel"/>
    <w:tmpl w:val="2C6A413C"/>
    <w:lvl w:ilvl="0" w:tplc="6F36F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558A3"/>
    <w:multiLevelType w:val="hybridMultilevel"/>
    <w:tmpl w:val="47EA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F13FA"/>
    <w:multiLevelType w:val="hybridMultilevel"/>
    <w:tmpl w:val="54C80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42CF8"/>
    <w:multiLevelType w:val="hybridMultilevel"/>
    <w:tmpl w:val="72163FCE"/>
    <w:lvl w:ilvl="0" w:tplc="61C8B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A8C668E">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E226D"/>
    <w:multiLevelType w:val="hybridMultilevel"/>
    <w:tmpl w:val="A6D83294"/>
    <w:lvl w:ilvl="0" w:tplc="6876DFB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96A5E"/>
    <w:multiLevelType w:val="hybridMultilevel"/>
    <w:tmpl w:val="F150323E"/>
    <w:lvl w:ilvl="0" w:tplc="31CCB8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305AD"/>
    <w:multiLevelType w:val="hybridMultilevel"/>
    <w:tmpl w:val="E466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37A47"/>
    <w:multiLevelType w:val="hybridMultilevel"/>
    <w:tmpl w:val="9B8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330F0"/>
    <w:multiLevelType w:val="hybridMultilevel"/>
    <w:tmpl w:val="3E825918"/>
    <w:lvl w:ilvl="0" w:tplc="D7381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027B3"/>
    <w:multiLevelType w:val="hybridMultilevel"/>
    <w:tmpl w:val="62B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B77B09"/>
    <w:multiLevelType w:val="hybridMultilevel"/>
    <w:tmpl w:val="219829FC"/>
    <w:lvl w:ilvl="0" w:tplc="6876DFB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B5CD9"/>
    <w:multiLevelType w:val="multilevel"/>
    <w:tmpl w:val="898AD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F1459"/>
    <w:multiLevelType w:val="hybridMultilevel"/>
    <w:tmpl w:val="66960C9C"/>
    <w:lvl w:ilvl="0" w:tplc="8BD87F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C92E4E"/>
    <w:multiLevelType w:val="hybridMultilevel"/>
    <w:tmpl w:val="B5783D02"/>
    <w:lvl w:ilvl="0" w:tplc="C0D2C2A0">
      <w:start w:val="1"/>
      <w:numFmt w:val="decimal"/>
      <w:lvlText w:val="%1."/>
      <w:lvlJc w:val="lef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26AB1"/>
    <w:multiLevelType w:val="hybridMultilevel"/>
    <w:tmpl w:val="4BE4F3B4"/>
    <w:lvl w:ilvl="0" w:tplc="0409000F">
      <w:start w:val="1"/>
      <w:numFmt w:val="decimal"/>
      <w:lvlText w:val="%1."/>
      <w:lvlJc w:val="left"/>
      <w:pPr>
        <w:ind w:left="720" w:hanging="360"/>
      </w:pPr>
      <w:rPr>
        <w:rFonts w:ascii="Times New Roman" w:hAnsi="Times New Roman" w:cs="Times New Roman"/>
      </w:rPr>
    </w:lvl>
    <w:lvl w:ilvl="1" w:tplc="D5DCF818">
      <w:start w:val="1"/>
      <w:numFmt w:val="decimal"/>
      <w:lvlText w:val="%2."/>
      <w:lvlJc w:val="left"/>
      <w:pPr>
        <w:ind w:left="1440" w:hanging="360"/>
      </w:pPr>
      <w:rPr>
        <w:rFonts w:ascii="Times New Roman" w:eastAsiaTheme="minorEastAsia" w:hAnsi="Times New Roman" w:cs="Times New Roman"/>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E9034DD"/>
    <w:multiLevelType w:val="multilevel"/>
    <w:tmpl w:val="60E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162203">
    <w:abstractNumId w:val="33"/>
  </w:num>
  <w:num w:numId="2" w16cid:durableId="756443514">
    <w:abstractNumId w:val="30"/>
  </w:num>
  <w:num w:numId="3" w16cid:durableId="258028321">
    <w:abstractNumId w:val="24"/>
  </w:num>
  <w:num w:numId="4" w16cid:durableId="111748114">
    <w:abstractNumId w:val="40"/>
  </w:num>
  <w:num w:numId="5" w16cid:durableId="10457867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4029250">
    <w:abstractNumId w:val="4"/>
  </w:num>
  <w:num w:numId="7" w16cid:durableId="830221189">
    <w:abstractNumId w:val="8"/>
  </w:num>
  <w:num w:numId="8" w16cid:durableId="1401754523">
    <w:abstractNumId w:val="0"/>
  </w:num>
  <w:num w:numId="9" w16cid:durableId="536088867">
    <w:abstractNumId w:val="19"/>
  </w:num>
  <w:num w:numId="10" w16cid:durableId="654265673">
    <w:abstractNumId w:val="9"/>
  </w:num>
  <w:num w:numId="11" w16cid:durableId="86997532">
    <w:abstractNumId w:val="17"/>
  </w:num>
  <w:num w:numId="12" w16cid:durableId="1350985569">
    <w:abstractNumId w:val="25"/>
  </w:num>
  <w:num w:numId="13" w16cid:durableId="36050564">
    <w:abstractNumId w:val="2"/>
  </w:num>
  <w:num w:numId="14" w16cid:durableId="1601451203">
    <w:abstractNumId w:val="3"/>
  </w:num>
  <w:num w:numId="15" w16cid:durableId="390272448">
    <w:abstractNumId w:val="16"/>
  </w:num>
  <w:num w:numId="16" w16cid:durableId="27068587">
    <w:abstractNumId w:val="1"/>
  </w:num>
  <w:num w:numId="17" w16cid:durableId="795682947">
    <w:abstractNumId w:val="23"/>
  </w:num>
  <w:num w:numId="18" w16cid:durableId="1939367929">
    <w:abstractNumId w:val="13"/>
  </w:num>
  <w:num w:numId="19" w16cid:durableId="1646272128">
    <w:abstractNumId w:val="38"/>
  </w:num>
  <w:num w:numId="20" w16cid:durableId="1098722614">
    <w:abstractNumId w:val="14"/>
  </w:num>
  <w:num w:numId="21" w16cid:durableId="1573849733">
    <w:abstractNumId w:val="7"/>
  </w:num>
  <w:num w:numId="22" w16cid:durableId="636028016">
    <w:abstractNumId w:val="20"/>
  </w:num>
  <w:num w:numId="23" w16cid:durableId="948051754">
    <w:abstractNumId w:val="15"/>
  </w:num>
  <w:num w:numId="24" w16cid:durableId="685181749">
    <w:abstractNumId w:val="37"/>
  </w:num>
  <w:num w:numId="25" w16cid:durableId="228156786">
    <w:abstractNumId w:val="26"/>
  </w:num>
  <w:num w:numId="26" w16cid:durableId="1784762152">
    <w:abstractNumId w:val="11"/>
  </w:num>
  <w:num w:numId="27" w16cid:durableId="1536312734">
    <w:abstractNumId w:val="31"/>
  </w:num>
  <w:num w:numId="28" w16cid:durableId="221065602">
    <w:abstractNumId w:val="29"/>
  </w:num>
  <w:num w:numId="29" w16cid:durableId="1040933527">
    <w:abstractNumId w:val="10"/>
  </w:num>
  <w:num w:numId="30" w16cid:durableId="1209218318">
    <w:abstractNumId w:val="35"/>
  </w:num>
  <w:num w:numId="31" w16cid:durableId="969752259">
    <w:abstractNumId w:val="6"/>
  </w:num>
  <w:num w:numId="32" w16cid:durableId="445082014">
    <w:abstractNumId w:val="39"/>
  </w:num>
  <w:num w:numId="33" w16cid:durableId="1687557933">
    <w:abstractNumId w:val="5"/>
  </w:num>
  <w:num w:numId="34" w16cid:durableId="1698307397">
    <w:abstractNumId w:val="28"/>
  </w:num>
  <w:num w:numId="35" w16cid:durableId="1242257320">
    <w:abstractNumId w:val="27"/>
  </w:num>
  <w:num w:numId="36" w16cid:durableId="559100551">
    <w:abstractNumId w:val="32"/>
  </w:num>
  <w:num w:numId="37" w16cid:durableId="943654796">
    <w:abstractNumId w:val="21"/>
  </w:num>
  <w:num w:numId="38" w16cid:durableId="115025097">
    <w:abstractNumId w:val="12"/>
  </w:num>
  <w:num w:numId="39" w16cid:durableId="571693557">
    <w:abstractNumId w:val="22"/>
  </w:num>
  <w:num w:numId="40" w16cid:durableId="686759208">
    <w:abstractNumId w:val="18"/>
  </w:num>
  <w:num w:numId="41" w16cid:durableId="2681279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2B"/>
    <w:rsid w:val="00005CE2"/>
    <w:rsid w:val="00007AE2"/>
    <w:rsid w:val="0001084C"/>
    <w:rsid w:val="00020507"/>
    <w:rsid w:val="00023ECC"/>
    <w:rsid w:val="00027324"/>
    <w:rsid w:val="00063159"/>
    <w:rsid w:val="00063B74"/>
    <w:rsid w:val="00071F7A"/>
    <w:rsid w:val="00074489"/>
    <w:rsid w:val="00082FC3"/>
    <w:rsid w:val="000914CA"/>
    <w:rsid w:val="0009285B"/>
    <w:rsid w:val="000A1D63"/>
    <w:rsid w:val="000A4160"/>
    <w:rsid w:val="000A5ED0"/>
    <w:rsid w:val="000A7721"/>
    <w:rsid w:val="000B3390"/>
    <w:rsid w:val="000C4015"/>
    <w:rsid w:val="000C473D"/>
    <w:rsid w:val="000D3F01"/>
    <w:rsid w:val="000E0B6B"/>
    <w:rsid w:val="000E459E"/>
    <w:rsid w:val="000E4EAD"/>
    <w:rsid w:val="000E6BBA"/>
    <w:rsid w:val="00103A51"/>
    <w:rsid w:val="00111A8B"/>
    <w:rsid w:val="00113B6F"/>
    <w:rsid w:val="0011528C"/>
    <w:rsid w:val="00116922"/>
    <w:rsid w:val="00116E61"/>
    <w:rsid w:val="0013390A"/>
    <w:rsid w:val="00136C2A"/>
    <w:rsid w:val="00140A3E"/>
    <w:rsid w:val="00141ECD"/>
    <w:rsid w:val="0014633B"/>
    <w:rsid w:val="00165D37"/>
    <w:rsid w:val="001702CF"/>
    <w:rsid w:val="0019084D"/>
    <w:rsid w:val="001944D9"/>
    <w:rsid w:val="00195EC9"/>
    <w:rsid w:val="001A171E"/>
    <w:rsid w:val="001A2518"/>
    <w:rsid w:val="001B14E9"/>
    <w:rsid w:val="001B6186"/>
    <w:rsid w:val="001D5471"/>
    <w:rsid w:val="001E5D75"/>
    <w:rsid w:val="001E6D3F"/>
    <w:rsid w:val="001E719D"/>
    <w:rsid w:val="00202675"/>
    <w:rsid w:val="0020683E"/>
    <w:rsid w:val="0020784D"/>
    <w:rsid w:val="002107DD"/>
    <w:rsid w:val="00211F0D"/>
    <w:rsid w:val="002401C9"/>
    <w:rsid w:val="002423B5"/>
    <w:rsid w:val="00245E3C"/>
    <w:rsid w:val="0026332A"/>
    <w:rsid w:val="00276BCE"/>
    <w:rsid w:val="00282A97"/>
    <w:rsid w:val="00290009"/>
    <w:rsid w:val="002901F1"/>
    <w:rsid w:val="00291225"/>
    <w:rsid w:val="002963B4"/>
    <w:rsid w:val="00297D5D"/>
    <w:rsid w:val="00297F61"/>
    <w:rsid w:val="002C3FD6"/>
    <w:rsid w:val="002C7C13"/>
    <w:rsid w:val="002E41C3"/>
    <w:rsid w:val="002E5291"/>
    <w:rsid w:val="002F5D9F"/>
    <w:rsid w:val="00322AF6"/>
    <w:rsid w:val="00330348"/>
    <w:rsid w:val="003315B0"/>
    <w:rsid w:val="00342BD8"/>
    <w:rsid w:val="0037421F"/>
    <w:rsid w:val="003759E0"/>
    <w:rsid w:val="00382971"/>
    <w:rsid w:val="003836CF"/>
    <w:rsid w:val="003843BD"/>
    <w:rsid w:val="003918CF"/>
    <w:rsid w:val="00394ED2"/>
    <w:rsid w:val="003B2C05"/>
    <w:rsid w:val="003B32B6"/>
    <w:rsid w:val="003C1739"/>
    <w:rsid w:val="003C414B"/>
    <w:rsid w:val="003D2561"/>
    <w:rsid w:val="003D69CC"/>
    <w:rsid w:val="003E06FA"/>
    <w:rsid w:val="003F3988"/>
    <w:rsid w:val="003F4D86"/>
    <w:rsid w:val="0040266D"/>
    <w:rsid w:val="00403199"/>
    <w:rsid w:val="00405DCA"/>
    <w:rsid w:val="00414B22"/>
    <w:rsid w:val="0042022C"/>
    <w:rsid w:val="00422D57"/>
    <w:rsid w:val="00423666"/>
    <w:rsid w:val="00427487"/>
    <w:rsid w:val="00445A26"/>
    <w:rsid w:val="00450BC1"/>
    <w:rsid w:val="00453344"/>
    <w:rsid w:val="00465B99"/>
    <w:rsid w:val="00474B76"/>
    <w:rsid w:val="00490999"/>
    <w:rsid w:val="004C3981"/>
    <w:rsid w:val="004D3C97"/>
    <w:rsid w:val="004E08FA"/>
    <w:rsid w:val="004E301B"/>
    <w:rsid w:val="004E71D1"/>
    <w:rsid w:val="004F752A"/>
    <w:rsid w:val="00505D98"/>
    <w:rsid w:val="005341DB"/>
    <w:rsid w:val="0056418D"/>
    <w:rsid w:val="005A44E5"/>
    <w:rsid w:val="005A451C"/>
    <w:rsid w:val="005C41FD"/>
    <w:rsid w:val="005E5DE3"/>
    <w:rsid w:val="005F1FEE"/>
    <w:rsid w:val="005F3C25"/>
    <w:rsid w:val="00603378"/>
    <w:rsid w:val="00604685"/>
    <w:rsid w:val="00611700"/>
    <w:rsid w:val="00616110"/>
    <w:rsid w:val="0063000D"/>
    <w:rsid w:val="00636BCF"/>
    <w:rsid w:val="00637E2F"/>
    <w:rsid w:val="00642865"/>
    <w:rsid w:val="00644B39"/>
    <w:rsid w:val="006608CB"/>
    <w:rsid w:val="0066200E"/>
    <w:rsid w:val="00665264"/>
    <w:rsid w:val="00673ED3"/>
    <w:rsid w:val="00693707"/>
    <w:rsid w:val="006A6773"/>
    <w:rsid w:val="006B0937"/>
    <w:rsid w:val="006C0750"/>
    <w:rsid w:val="006C10BD"/>
    <w:rsid w:val="006C538D"/>
    <w:rsid w:val="006D060B"/>
    <w:rsid w:val="006D27B5"/>
    <w:rsid w:val="006F7516"/>
    <w:rsid w:val="007106E2"/>
    <w:rsid w:val="00711918"/>
    <w:rsid w:val="00734334"/>
    <w:rsid w:val="00734AE0"/>
    <w:rsid w:val="00736CD9"/>
    <w:rsid w:val="00761A70"/>
    <w:rsid w:val="00773C92"/>
    <w:rsid w:val="00784FCA"/>
    <w:rsid w:val="007852EA"/>
    <w:rsid w:val="00794C78"/>
    <w:rsid w:val="00794D96"/>
    <w:rsid w:val="007952BC"/>
    <w:rsid w:val="0079787D"/>
    <w:rsid w:val="007A1620"/>
    <w:rsid w:val="007C5FF6"/>
    <w:rsid w:val="007D2617"/>
    <w:rsid w:val="007D6C43"/>
    <w:rsid w:val="007E119D"/>
    <w:rsid w:val="007F5B3E"/>
    <w:rsid w:val="007F717E"/>
    <w:rsid w:val="007F7675"/>
    <w:rsid w:val="00810EF0"/>
    <w:rsid w:val="00815F95"/>
    <w:rsid w:val="00816AB1"/>
    <w:rsid w:val="00817451"/>
    <w:rsid w:val="00826060"/>
    <w:rsid w:val="00834FA1"/>
    <w:rsid w:val="00837D89"/>
    <w:rsid w:val="008407AD"/>
    <w:rsid w:val="008606B6"/>
    <w:rsid w:val="00860FC0"/>
    <w:rsid w:val="00867BDF"/>
    <w:rsid w:val="00870A0D"/>
    <w:rsid w:val="00875116"/>
    <w:rsid w:val="00883429"/>
    <w:rsid w:val="008877F8"/>
    <w:rsid w:val="00887C5E"/>
    <w:rsid w:val="00890756"/>
    <w:rsid w:val="008A20F6"/>
    <w:rsid w:val="008B742D"/>
    <w:rsid w:val="008C0A2B"/>
    <w:rsid w:val="008E2C60"/>
    <w:rsid w:val="008F5A69"/>
    <w:rsid w:val="00900BC3"/>
    <w:rsid w:val="00901A85"/>
    <w:rsid w:val="00905374"/>
    <w:rsid w:val="00907111"/>
    <w:rsid w:val="00910C49"/>
    <w:rsid w:val="00917F73"/>
    <w:rsid w:val="00945077"/>
    <w:rsid w:val="00951E5C"/>
    <w:rsid w:val="00960B2E"/>
    <w:rsid w:val="0096201C"/>
    <w:rsid w:val="0096773D"/>
    <w:rsid w:val="00972DD9"/>
    <w:rsid w:val="0097302E"/>
    <w:rsid w:val="00976E6C"/>
    <w:rsid w:val="009A61D1"/>
    <w:rsid w:val="009D5E70"/>
    <w:rsid w:val="009E22F0"/>
    <w:rsid w:val="009E79A1"/>
    <w:rsid w:val="009F3313"/>
    <w:rsid w:val="009F49B1"/>
    <w:rsid w:val="00A02730"/>
    <w:rsid w:val="00A04120"/>
    <w:rsid w:val="00A070DD"/>
    <w:rsid w:val="00A16CB7"/>
    <w:rsid w:val="00A20D0F"/>
    <w:rsid w:val="00A23D56"/>
    <w:rsid w:val="00A276C7"/>
    <w:rsid w:val="00A32BAE"/>
    <w:rsid w:val="00A546C4"/>
    <w:rsid w:val="00A65423"/>
    <w:rsid w:val="00A67859"/>
    <w:rsid w:val="00A90D3B"/>
    <w:rsid w:val="00A972FA"/>
    <w:rsid w:val="00AA3E89"/>
    <w:rsid w:val="00AB3520"/>
    <w:rsid w:val="00AC7CE2"/>
    <w:rsid w:val="00AD3F9B"/>
    <w:rsid w:val="00AE6F83"/>
    <w:rsid w:val="00AE73FE"/>
    <w:rsid w:val="00AE7D5B"/>
    <w:rsid w:val="00AF654B"/>
    <w:rsid w:val="00B05465"/>
    <w:rsid w:val="00B07B5F"/>
    <w:rsid w:val="00B11730"/>
    <w:rsid w:val="00B14823"/>
    <w:rsid w:val="00B14B53"/>
    <w:rsid w:val="00B51E3B"/>
    <w:rsid w:val="00B54694"/>
    <w:rsid w:val="00B621E7"/>
    <w:rsid w:val="00B67223"/>
    <w:rsid w:val="00B814C8"/>
    <w:rsid w:val="00B83281"/>
    <w:rsid w:val="00B96FD3"/>
    <w:rsid w:val="00BA1523"/>
    <w:rsid w:val="00BA4D63"/>
    <w:rsid w:val="00BB6B12"/>
    <w:rsid w:val="00BC257B"/>
    <w:rsid w:val="00BC2CBD"/>
    <w:rsid w:val="00BD4F4D"/>
    <w:rsid w:val="00BE0E30"/>
    <w:rsid w:val="00BE12DD"/>
    <w:rsid w:val="00BF7775"/>
    <w:rsid w:val="00C117A4"/>
    <w:rsid w:val="00C134F2"/>
    <w:rsid w:val="00C14A00"/>
    <w:rsid w:val="00C15C25"/>
    <w:rsid w:val="00C22E23"/>
    <w:rsid w:val="00C36F4B"/>
    <w:rsid w:val="00C37CE6"/>
    <w:rsid w:val="00C43DE2"/>
    <w:rsid w:val="00C44C63"/>
    <w:rsid w:val="00C47AAC"/>
    <w:rsid w:val="00C5579B"/>
    <w:rsid w:val="00C6038D"/>
    <w:rsid w:val="00C61370"/>
    <w:rsid w:val="00C65758"/>
    <w:rsid w:val="00C70B61"/>
    <w:rsid w:val="00C834FB"/>
    <w:rsid w:val="00C85623"/>
    <w:rsid w:val="00CA3655"/>
    <w:rsid w:val="00CB6B4D"/>
    <w:rsid w:val="00CC322D"/>
    <w:rsid w:val="00CF2BFA"/>
    <w:rsid w:val="00CF2F1C"/>
    <w:rsid w:val="00CF55CE"/>
    <w:rsid w:val="00CF7EF4"/>
    <w:rsid w:val="00D00A73"/>
    <w:rsid w:val="00D00FAA"/>
    <w:rsid w:val="00D06AB2"/>
    <w:rsid w:val="00D1586D"/>
    <w:rsid w:val="00D2356E"/>
    <w:rsid w:val="00D52718"/>
    <w:rsid w:val="00D61847"/>
    <w:rsid w:val="00D72D4F"/>
    <w:rsid w:val="00D74552"/>
    <w:rsid w:val="00D91A20"/>
    <w:rsid w:val="00D9253B"/>
    <w:rsid w:val="00DA4376"/>
    <w:rsid w:val="00DA6B14"/>
    <w:rsid w:val="00DB5E72"/>
    <w:rsid w:val="00DC2485"/>
    <w:rsid w:val="00DD2EAB"/>
    <w:rsid w:val="00DD53A6"/>
    <w:rsid w:val="00E01605"/>
    <w:rsid w:val="00E03843"/>
    <w:rsid w:val="00E07465"/>
    <w:rsid w:val="00E23FDF"/>
    <w:rsid w:val="00E3622F"/>
    <w:rsid w:val="00E5316A"/>
    <w:rsid w:val="00E55AEF"/>
    <w:rsid w:val="00E57350"/>
    <w:rsid w:val="00E741DE"/>
    <w:rsid w:val="00E869B9"/>
    <w:rsid w:val="00E90026"/>
    <w:rsid w:val="00E903DE"/>
    <w:rsid w:val="00E90E71"/>
    <w:rsid w:val="00E97401"/>
    <w:rsid w:val="00EB1695"/>
    <w:rsid w:val="00EB3B2D"/>
    <w:rsid w:val="00EB666C"/>
    <w:rsid w:val="00EC2A0A"/>
    <w:rsid w:val="00EC4719"/>
    <w:rsid w:val="00EC4DDD"/>
    <w:rsid w:val="00ED0D21"/>
    <w:rsid w:val="00EE4687"/>
    <w:rsid w:val="00EE6BC2"/>
    <w:rsid w:val="00EE78EC"/>
    <w:rsid w:val="00EF1BD7"/>
    <w:rsid w:val="00EF38CB"/>
    <w:rsid w:val="00EF6117"/>
    <w:rsid w:val="00F40D65"/>
    <w:rsid w:val="00F452E4"/>
    <w:rsid w:val="00F45C58"/>
    <w:rsid w:val="00F53FCF"/>
    <w:rsid w:val="00F63B5B"/>
    <w:rsid w:val="00F70DB4"/>
    <w:rsid w:val="00F71FA0"/>
    <w:rsid w:val="00F72933"/>
    <w:rsid w:val="00F7642E"/>
    <w:rsid w:val="00F77717"/>
    <w:rsid w:val="00F85F5F"/>
    <w:rsid w:val="00FA6F81"/>
    <w:rsid w:val="00FD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34304B"/>
  <w15:docId w15:val="{008F7DCC-1D04-494E-8EFB-4D702518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6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54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5E3C"/>
    <w:pPr>
      <w:spacing w:before="100" w:beforeAutospacing="1"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7A1620"/>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E3C"/>
    <w:rPr>
      <w:rFonts w:ascii="Arial" w:eastAsia="Times New Roman" w:hAnsi="Arial" w:cs="Arial"/>
      <w:b/>
      <w:bCs/>
      <w:sz w:val="24"/>
      <w:szCs w:val="24"/>
    </w:rPr>
  </w:style>
  <w:style w:type="character" w:styleId="Hyperlink">
    <w:name w:val="Hyperlink"/>
    <w:basedOn w:val="DefaultParagraphFont"/>
    <w:uiPriority w:val="99"/>
    <w:unhideWhenUsed/>
    <w:rsid w:val="00245E3C"/>
    <w:rPr>
      <w:color w:val="0000FF"/>
      <w:u w:val="single"/>
    </w:rPr>
  </w:style>
  <w:style w:type="paragraph" w:styleId="NormalWeb">
    <w:name w:val="Normal (Web)"/>
    <w:basedOn w:val="Normal"/>
    <w:uiPriority w:val="99"/>
    <w:unhideWhenUsed/>
    <w:rsid w:val="00245E3C"/>
    <w:pPr>
      <w:spacing w:before="100" w:beforeAutospacing="1" w:after="100" w:afterAutospacing="1"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A546C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8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E9"/>
  </w:style>
  <w:style w:type="paragraph" w:styleId="Footer">
    <w:name w:val="footer"/>
    <w:basedOn w:val="Normal"/>
    <w:link w:val="FooterChar"/>
    <w:uiPriority w:val="99"/>
    <w:unhideWhenUsed/>
    <w:rsid w:val="001B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E9"/>
  </w:style>
  <w:style w:type="character" w:styleId="FollowedHyperlink">
    <w:name w:val="FollowedHyperlink"/>
    <w:basedOn w:val="DefaultParagraphFont"/>
    <w:uiPriority w:val="99"/>
    <w:semiHidden/>
    <w:unhideWhenUsed/>
    <w:rsid w:val="00D1586D"/>
    <w:rPr>
      <w:color w:val="800080" w:themeColor="followedHyperlink"/>
      <w:u w:val="single"/>
    </w:rPr>
  </w:style>
  <w:style w:type="paragraph" w:styleId="ListParagraph">
    <w:name w:val="List Paragraph"/>
    <w:basedOn w:val="Normal"/>
    <w:uiPriority w:val="34"/>
    <w:qFormat/>
    <w:rsid w:val="00C65758"/>
    <w:pPr>
      <w:ind w:left="720"/>
      <w:contextualSpacing/>
    </w:pPr>
  </w:style>
  <w:style w:type="paragraph" w:styleId="BalloonText">
    <w:name w:val="Balloon Text"/>
    <w:basedOn w:val="Normal"/>
    <w:link w:val="BalloonTextChar"/>
    <w:uiPriority w:val="99"/>
    <w:semiHidden/>
    <w:unhideWhenUsed/>
    <w:rsid w:val="0079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BC"/>
    <w:rPr>
      <w:rFonts w:ascii="Tahoma" w:hAnsi="Tahoma" w:cs="Tahoma"/>
      <w:sz w:val="16"/>
      <w:szCs w:val="16"/>
    </w:rPr>
  </w:style>
  <w:style w:type="paragraph" w:customStyle="1" w:styleId="Default">
    <w:name w:val="Default"/>
    <w:rsid w:val="008F5A69"/>
    <w:pPr>
      <w:autoSpaceDE w:val="0"/>
      <w:autoSpaceDN w:val="0"/>
      <w:adjustRightInd w:val="0"/>
      <w:spacing w:after="0" w:line="240" w:lineRule="auto"/>
    </w:pPr>
    <w:rPr>
      <w:rFonts w:ascii="TitilliumText25L" w:hAnsi="TitilliumText25L" w:cs="TitilliumText25L"/>
      <w:color w:val="000000"/>
      <w:sz w:val="24"/>
      <w:szCs w:val="24"/>
    </w:rPr>
  </w:style>
  <w:style w:type="paragraph" w:customStyle="1" w:styleId="Pa2">
    <w:name w:val="Pa2"/>
    <w:basedOn w:val="Default"/>
    <w:next w:val="Default"/>
    <w:uiPriority w:val="99"/>
    <w:rsid w:val="008F5A69"/>
    <w:pPr>
      <w:spacing w:line="241" w:lineRule="atLeast"/>
    </w:pPr>
    <w:rPr>
      <w:rFonts w:cstheme="minorBidi"/>
      <w:color w:val="auto"/>
    </w:rPr>
  </w:style>
  <w:style w:type="character" w:customStyle="1" w:styleId="A3">
    <w:name w:val="A3"/>
    <w:uiPriority w:val="99"/>
    <w:rsid w:val="008F5A69"/>
    <w:rPr>
      <w:rFonts w:cs="TitilliumText25L"/>
      <w:b/>
      <w:bCs/>
      <w:color w:val="000000"/>
      <w:sz w:val="28"/>
      <w:szCs w:val="28"/>
    </w:rPr>
  </w:style>
  <w:style w:type="character" w:customStyle="1" w:styleId="A2">
    <w:name w:val="A2"/>
    <w:uiPriority w:val="99"/>
    <w:rsid w:val="008F5A69"/>
    <w:rPr>
      <w:rFonts w:cs="TitilliumText25L"/>
      <w:color w:val="000000"/>
      <w:sz w:val="22"/>
      <w:szCs w:val="22"/>
    </w:rPr>
  </w:style>
  <w:style w:type="paragraph" w:customStyle="1" w:styleId="Body1">
    <w:name w:val="Body 1"/>
    <w:rsid w:val="00AE73FE"/>
    <w:pPr>
      <w:spacing w:after="0" w:line="240" w:lineRule="auto"/>
      <w:outlineLvl w:val="0"/>
    </w:pPr>
    <w:rPr>
      <w:rFonts w:ascii="Times New Roman" w:eastAsia="ヒラギノ角ゴ Pro W3" w:hAnsi="Times New Roman" w:cs="Times New Roman"/>
      <w:color w:val="000000"/>
      <w:sz w:val="24"/>
      <w:szCs w:val="20"/>
    </w:rPr>
  </w:style>
  <w:style w:type="table" w:customStyle="1" w:styleId="TableGrid1">
    <w:name w:val="Table Grid1"/>
    <w:basedOn w:val="TableNormal"/>
    <w:next w:val="TableGrid"/>
    <w:uiPriority w:val="59"/>
    <w:rsid w:val="002963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3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F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39"/>
    <w:rPr>
      <w:sz w:val="16"/>
      <w:szCs w:val="16"/>
    </w:rPr>
  </w:style>
  <w:style w:type="paragraph" w:styleId="CommentText">
    <w:name w:val="annotation text"/>
    <w:basedOn w:val="Normal"/>
    <w:link w:val="CommentTextChar"/>
    <w:uiPriority w:val="99"/>
    <w:semiHidden/>
    <w:unhideWhenUsed/>
    <w:rsid w:val="003C1739"/>
    <w:pPr>
      <w:spacing w:line="240" w:lineRule="auto"/>
    </w:pPr>
    <w:rPr>
      <w:sz w:val="20"/>
      <w:szCs w:val="20"/>
    </w:rPr>
  </w:style>
  <w:style w:type="character" w:customStyle="1" w:styleId="CommentTextChar">
    <w:name w:val="Comment Text Char"/>
    <w:basedOn w:val="DefaultParagraphFont"/>
    <w:link w:val="CommentText"/>
    <w:uiPriority w:val="99"/>
    <w:semiHidden/>
    <w:rsid w:val="003C1739"/>
    <w:rPr>
      <w:sz w:val="20"/>
      <w:szCs w:val="20"/>
    </w:rPr>
  </w:style>
  <w:style w:type="paragraph" w:styleId="CommentSubject">
    <w:name w:val="annotation subject"/>
    <w:basedOn w:val="CommentText"/>
    <w:next w:val="CommentText"/>
    <w:link w:val="CommentSubjectChar"/>
    <w:uiPriority w:val="99"/>
    <w:semiHidden/>
    <w:unhideWhenUsed/>
    <w:rsid w:val="003C1739"/>
    <w:rPr>
      <w:b/>
      <w:bCs/>
    </w:rPr>
  </w:style>
  <w:style w:type="character" w:customStyle="1" w:styleId="CommentSubjectChar">
    <w:name w:val="Comment Subject Char"/>
    <w:basedOn w:val="CommentTextChar"/>
    <w:link w:val="CommentSubject"/>
    <w:uiPriority w:val="99"/>
    <w:semiHidden/>
    <w:rsid w:val="003C1739"/>
    <w:rPr>
      <w:b/>
      <w:bCs/>
      <w:sz w:val="20"/>
      <w:szCs w:val="20"/>
    </w:rPr>
  </w:style>
  <w:style w:type="paragraph" w:styleId="Revision">
    <w:name w:val="Revision"/>
    <w:hidden/>
    <w:uiPriority w:val="99"/>
    <w:semiHidden/>
    <w:rsid w:val="003C1739"/>
    <w:pPr>
      <w:spacing w:after="0" w:line="240" w:lineRule="auto"/>
    </w:pPr>
  </w:style>
  <w:style w:type="paragraph" w:styleId="NoSpacing">
    <w:name w:val="No Spacing"/>
    <w:uiPriority w:val="1"/>
    <w:qFormat/>
    <w:rsid w:val="00734334"/>
    <w:pPr>
      <w:spacing w:after="0" w:line="240" w:lineRule="auto"/>
    </w:pPr>
  </w:style>
  <w:style w:type="character" w:customStyle="1" w:styleId="Heading1Char">
    <w:name w:val="Heading 1 Char"/>
    <w:basedOn w:val="DefaultParagraphFont"/>
    <w:link w:val="Heading1"/>
    <w:uiPriority w:val="9"/>
    <w:rsid w:val="00B5469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A1620"/>
    <w:rPr>
      <w:rFonts w:asciiTheme="majorHAnsi" w:eastAsiaTheme="majorEastAsia" w:hAnsiTheme="majorHAnsi" w:cstheme="majorBidi"/>
      <w:i/>
      <w:iCs/>
      <w:color w:val="365F91" w:themeColor="accent1" w:themeShade="BF"/>
      <w:sz w:val="24"/>
      <w:szCs w:val="24"/>
    </w:rPr>
  </w:style>
  <w:style w:type="character" w:customStyle="1" w:styleId="apple-converted-space">
    <w:name w:val="apple-converted-space"/>
    <w:basedOn w:val="DefaultParagraphFont"/>
    <w:rsid w:val="007A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535">
      <w:bodyDiv w:val="1"/>
      <w:marLeft w:val="2"/>
      <w:marRight w:val="2"/>
      <w:marTop w:val="0"/>
      <w:marBottom w:val="0"/>
      <w:divBdr>
        <w:top w:val="none" w:sz="0" w:space="0" w:color="auto"/>
        <w:left w:val="none" w:sz="0" w:space="0" w:color="auto"/>
        <w:bottom w:val="none" w:sz="0" w:space="0" w:color="auto"/>
        <w:right w:val="none" w:sz="0" w:space="0" w:color="auto"/>
      </w:divBdr>
    </w:div>
    <w:div w:id="194848153">
      <w:bodyDiv w:val="1"/>
      <w:marLeft w:val="2"/>
      <w:marRight w:val="2"/>
      <w:marTop w:val="0"/>
      <w:marBottom w:val="0"/>
      <w:divBdr>
        <w:top w:val="none" w:sz="0" w:space="0" w:color="auto"/>
        <w:left w:val="none" w:sz="0" w:space="0" w:color="auto"/>
        <w:bottom w:val="none" w:sz="0" w:space="0" w:color="auto"/>
        <w:right w:val="none" w:sz="0" w:space="0" w:color="auto"/>
      </w:divBdr>
    </w:div>
    <w:div w:id="295061564">
      <w:bodyDiv w:val="1"/>
      <w:marLeft w:val="0"/>
      <w:marRight w:val="0"/>
      <w:marTop w:val="0"/>
      <w:marBottom w:val="0"/>
      <w:divBdr>
        <w:top w:val="none" w:sz="0" w:space="0" w:color="auto"/>
        <w:left w:val="none" w:sz="0" w:space="0" w:color="auto"/>
        <w:bottom w:val="none" w:sz="0" w:space="0" w:color="auto"/>
        <w:right w:val="none" w:sz="0" w:space="0" w:color="auto"/>
      </w:divBdr>
    </w:div>
    <w:div w:id="657150350">
      <w:bodyDiv w:val="1"/>
      <w:marLeft w:val="0"/>
      <w:marRight w:val="0"/>
      <w:marTop w:val="0"/>
      <w:marBottom w:val="0"/>
      <w:divBdr>
        <w:top w:val="none" w:sz="0" w:space="0" w:color="auto"/>
        <w:left w:val="none" w:sz="0" w:space="0" w:color="auto"/>
        <w:bottom w:val="none" w:sz="0" w:space="0" w:color="auto"/>
        <w:right w:val="none" w:sz="0" w:space="0" w:color="auto"/>
      </w:divBdr>
    </w:div>
    <w:div w:id="681590208">
      <w:bodyDiv w:val="1"/>
      <w:marLeft w:val="2"/>
      <w:marRight w:val="2"/>
      <w:marTop w:val="0"/>
      <w:marBottom w:val="0"/>
      <w:divBdr>
        <w:top w:val="none" w:sz="0" w:space="0" w:color="auto"/>
        <w:left w:val="none" w:sz="0" w:space="0" w:color="auto"/>
        <w:bottom w:val="none" w:sz="0" w:space="0" w:color="auto"/>
        <w:right w:val="none" w:sz="0" w:space="0" w:color="auto"/>
      </w:divBdr>
    </w:div>
    <w:div w:id="762188809">
      <w:bodyDiv w:val="1"/>
      <w:marLeft w:val="0"/>
      <w:marRight w:val="0"/>
      <w:marTop w:val="0"/>
      <w:marBottom w:val="0"/>
      <w:divBdr>
        <w:top w:val="none" w:sz="0" w:space="0" w:color="auto"/>
        <w:left w:val="none" w:sz="0" w:space="0" w:color="auto"/>
        <w:bottom w:val="none" w:sz="0" w:space="0" w:color="auto"/>
        <w:right w:val="none" w:sz="0" w:space="0" w:color="auto"/>
      </w:divBdr>
    </w:div>
    <w:div w:id="1223831826">
      <w:bodyDiv w:val="1"/>
      <w:marLeft w:val="2"/>
      <w:marRight w:val="2"/>
      <w:marTop w:val="0"/>
      <w:marBottom w:val="0"/>
      <w:divBdr>
        <w:top w:val="none" w:sz="0" w:space="0" w:color="auto"/>
        <w:left w:val="none" w:sz="0" w:space="0" w:color="auto"/>
        <w:bottom w:val="none" w:sz="0" w:space="0" w:color="auto"/>
        <w:right w:val="none" w:sz="0" w:space="0" w:color="auto"/>
      </w:divBdr>
    </w:div>
    <w:div w:id="1230120114">
      <w:bodyDiv w:val="1"/>
      <w:marLeft w:val="2"/>
      <w:marRight w:val="2"/>
      <w:marTop w:val="0"/>
      <w:marBottom w:val="0"/>
      <w:divBdr>
        <w:top w:val="none" w:sz="0" w:space="0" w:color="auto"/>
        <w:left w:val="none" w:sz="0" w:space="0" w:color="auto"/>
        <w:bottom w:val="none" w:sz="0" w:space="0" w:color="auto"/>
        <w:right w:val="none" w:sz="0" w:space="0" w:color="auto"/>
      </w:divBdr>
    </w:div>
    <w:div w:id="1561404158">
      <w:bodyDiv w:val="1"/>
      <w:marLeft w:val="0"/>
      <w:marRight w:val="0"/>
      <w:marTop w:val="0"/>
      <w:marBottom w:val="0"/>
      <w:divBdr>
        <w:top w:val="none" w:sz="0" w:space="0" w:color="auto"/>
        <w:left w:val="none" w:sz="0" w:space="0" w:color="auto"/>
        <w:bottom w:val="none" w:sz="0" w:space="0" w:color="auto"/>
        <w:right w:val="none" w:sz="0" w:space="0" w:color="auto"/>
      </w:divBdr>
      <w:divsChild>
        <w:div w:id="1772627376">
          <w:marLeft w:val="0"/>
          <w:marRight w:val="0"/>
          <w:marTop w:val="0"/>
          <w:marBottom w:val="0"/>
          <w:divBdr>
            <w:top w:val="none" w:sz="0" w:space="0" w:color="auto"/>
            <w:left w:val="none" w:sz="0" w:space="0" w:color="auto"/>
            <w:bottom w:val="none" w:sz="0" w:space="0" w:color="auto"/>
            <w:right w:val="none" w:sz="0" w:space="0" w:color="auto"/>
          </w:divBdr>
          <w:divsChild>
            <w:div w:id="26414824">
              <w:marLeft w:val="0"/>
              <w:marRight w:val="0"/>
              <w:marTop w:val="0"/>
              <w:marBottom w:val="0"/>
              <w:divBdr>
                <w:top w:val="none" w:sz="0" w:space="0" w:color="auto"/>
                <w:left w:val="none" w:sz="0" w:space="0" w:color="auto"/>
                <w:bottom w:val="none" w:sz="0" w:space="0" w:color="auto"/>
                <w:right w:val="none" w:sz="0" w:space="0" w:color="auto"/>
              </w:divBdr>
              <w:divsChild>
                <w:div w:id="153650188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5777026">
      <w:bodyDiv w:val="1"/>
      <w:marLeft w:val="2"/>
      <w:marRight w:val="2"/>
      <w:marTop w:val="0"/>
      <w:marBottom w:val="0"/>
      <w:divBdr>
        <w:top w:val="none" w:sz="0" w:space="0" w:color="auto"/>
        <w:left w:val="none" w:sz="0" w:space="0" w:color="auto"/>
        <w:bottom w:val="none" w:sz="0" w:space="0" w:color="auto"/>
        <w:right w:val="none" w:sz="0" w:space="0" w:color="auto"/>
      </w:divBdr>
    </w:div>
    <w:div w:id="1743327479">
      <w:bodyDiv w:val="1"/>
      <w:marLeft w:val="0"/>
      <w:marRight w:val="0"/>
      <w:marTop w:val="0"/>
      <w:marBottom w:val="0"/>
      <w:divBdr>
        <w:top w:val="none" w:sz="0" w:space="0" w:color="auto"/>
        <w:left w:val="none" w:sz="0" w:space="0" w:color="auto"/>
        <w:bottom w:val="none" w:sz="0" w:space="0" w:color="auto"/>
        <w:right w:val="none" w:sz="0" w:space="0" w:color="auto"/>
      </w:divBdr>
    </w:div>
    <w:div w:id="1857841243">
      <w:bodyDiv w:val="1"/>
      <w:marLeft w:val="0"/>
      <w:marRight w:val="0"/>
      <w:marTop w:val="0"/>
      <w:marBottom w:val="0"/>
      <w:divBdr>
        <w:top w:val="none" w:sz="0" w:space="0" w:color="auto"/>
        <w:left w:val="none" w:sz="0" w:space="0" w:color="auto"/>
        <w:bottom w:val="none" w:sz="0" w:space="0" w:color="auto"/>
        <w:right w:val="none" w:sz="0" w:space="0" w:color="auto"/>
      </w:divBdr>
      <w:divsChild>
        <w:div w:id="118306279">
          <w:marLeft w:val="0"/>
          <w:marRight w:val="0"/>
          <w:marTop w:val="0"/>
          <w:marBottom w:val="0"/>
          <w:divBdr>
            <w:top w:val="none" w:sz="0" w:space="0" w:color="auto"/>
            <w:left w:val="none" w:sz="0" w:space="0" w:color="auto"/>
            <w:bottom w:val="none" w:sz="0" w:space="0" w:color="auto"/>
            <w:right w:val="none" w:sz="0" w:space="0" w:color="auto"/>
          </w:divBdr>
          <w:divsChild>
            <w:div w:id="471098438">
              <w:marLeft w:val="0"/>
              <w:marRight w:val="0"/>
              <w:marTop w:val="0"/>
              <w:marBottom w:val="0"/>
              <w:divBdr>
                <w:top w:val="none" w:sz="0" w:space="0" w:color="auto"/>
                <w:left w:val="none" w:sz="0" w:space="0" w:color="auto"/>
                <w:bottom w:val="none" w:sz="0" w:space="0" w:color="auto"/>
                <w:right w:val="none" w:sz="0" w:space="0" w:color="auto"/>
              </w:divBdr>
              <w:divsChild>
                <w:div w:id="155283878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mantrahealth.com/register" TargetMode="External"/><Relationship Id="rId18" Type="http://schemas.openxmlformats.org/officeDocument/2006/relationships/hyperlink" Target="https://www.uwsp.edu/disability-resource-center/" TargetMode="External"/><Relationship Id="rId26" Type="http://schemas.openxmlformats.org/officeDocument/2006/relationships/hyperlink" Target="mailto:roleary@uwsp.edu" TargetMode="External"/><Relationship Id="rId39" Type="http://schemas.openxmlformats.org/officeDocument/2006/relationships/hyperlink" Target="https://www.uwsp.edu/dos/aoda-ipv/Pages/dfsca.aspx" TargetMode="External"/><Relationship Id="rId21" Type="http://schemas.openxmlformats.org/officeDocument/2006/relationships/hyperlink" Target="https://www3.uwsp.edu/tlc/Pages/default.aspx" TargetMode="External"/><Relationship Id="rId34" Type="http://schemas.openxmlformats.org/officeDocument/2006/relationships/hyperlink" Target="https://www.uwsp.edu/dos/clery/Pages/default.aspx" TargetMode="External"/><Relationship Id="rId42" Type="http://schemas.openxmlformats.org/officeDocument/2006/relationships/hyperlink" Target="https://www.uwsp.edu/regrec/Pages/ferpa.aspx" TargetMode="External"/><Relationship Id="rId47" Type="http://schemas.openxmlformats.org/officeDocument/2006/relationships/hyperlink" Target="http://jolt.merlot.org/vol6no1/mintu-wimsatt_0310.htm" TargetMode="External"/><Relationship Id="rId50" Type="http://schemas.openxmlformats.org/officeDocument/2006/relationships/hyperlink" Target="https://www.uwsp.edu/DOS/sexualassault" TargetMode="External"/><Relationship Id="rId55" Type="http://schemas.openxmlformats.org/officeDocument/2006/relationships/theme" Target="theme/theme1.xml"/><Relationship Id="rId7" Type="http://schemas.openxmlformats.org/officeDocument/2006/relationships/hyperlink" Target="https://www3.uwsp.edu/dos/Documents/UWSP14-Final2019.pdf" TargetMode="External"/><Relationship Id="rId2" Type="http://schemas.openxmlformats.org/officeDocument/2006/relationships/styles" Target="styles.xml"/><Relationship Id="rId16" Type="http://schemas.openxmlformats.org/officeDocument/2006/relationships/hyperlink" Target="https://www3.uwsp.edu/dos/Pages/default.aspx" TargetMode="External"/><Relationship Id="rId29" Type="http://schemas.openxmlformats.org/officeDocument/2006/relationships/hyperlink" Target="https://www.uwsp.edu/veteran-services/Pages/short-term-leave.aspx" TargetMode="External"/><Relationship Id="rId11" Type="http://schemas.openxmlformats.org/officeDocument/2006/relationships/hyperlink" Target="https://www3.uwsp.edu/counseling/Pages/default.aspx" TargetMode="External"/><Relationship Id="rId24" Type="http://schemas.openxmlformats.org/officeDocument/2006/relationships/hyperlink" Target="mailto:tlctutor@uwsp.edu" TargetMode="External"/><Relationship Id="rId32" Type="http://schemas.openxmlformats.org/officeDocument/2006/relationships/hyperlink" Target="https://www.uwsp.edu/dos/clery/Documents/ASR-ASFR.pdf" TargetMode="External"/><Relationship Id="rId37" Type="http://schemas.openxmlformats.org/officeDocument/2006/relationships/hyperlink" Target="https://www.uwsp.edu/regrec/Pages/calendars.aspx" TargetMode="External"/><Relationship Id="rId40" Type="http://schemas.openxmlformats.org/officeDocument/2006/relationships/hyperlink" Target="http://www.uwsp.edu/rmgt/Pages/em/procedures/other/floor-plans.aspx" TargetMode="External"/><Relationship Id="rId45" Type="http://schemas.openxmlformats.org/officeDocument/2006/relationships/hyperlink" Target="https://www3.uwsp.edu/dos/Pages/Bias-Hate-Incident.aspx" TargetMode="External"/><Relationship Id="rId53" Type="http://schemas.openxmlformats.org/officeDocument/2006/relationships/header" Target="header1.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mailto:drc@uwsp.edu" TargetMode="External"/><Relationship Id="rId4" Type="http://schemas.openxmlformats.org/officeDocument/2006/relationships/webSettings" Target="webSettings.xml"/><Relationship Id="rId9" Type="http://schemas.openxmlformats.org/officeDocument/2006/relationships/hyperlink" Target="https://www3.uwsp.edu/ACAC/Pages/default.aspx" TargetMode="External"/><Relationship Id="rId14" Type="http://schemas.openxmlformats.org/officeDocument/2006/relationships/hyperlink" Target="https://you.uwsp.edu/" TargetMode="External"/><Relationship Id="rId22" Type="http://schemas.openxmlformats.org/officeDocument/2006/relationships/hyperlink" Target="mailto:tlctutor@uwsp.edu" TargetMode="External"/><Relationship Id="rId27" Type="http://schemas.openxmlformats.org/officeDocument/2006/relationships/hyperlink" Target="https://www3.uwsp.edu/wausau/tlc/Pages/default.aspx" TargetMode="External"/><Relationship Id="rId30" Type="http://schemas.openxmlformats.org/officeDocument/2006/relationships/hyperlink" Target="https://www.uwsp.edu/finaid/veteran-services/Pages/Call-Up-Guidelines.aspx" TargetMode="External"/><Relationship Id="rId35" Type="http://schemas.openxmlformats.org/officeDocument/2006/relationships/hyperlink" Target="https://www.uwsp.edu/dos/clery/Pages/default.aspx" TargetMode="External"/><Relationship Id="rId43" Type="http://schemas.openxmlformats.org/officeDocument/2006/relationships/hyperlink" Target="https://www.uwsp.edu/regrec/Pages/ferpa.aspx" TargetMode="External"/><Relationship Id="rId48" Type="http://schemas.openxmlformats.org/officeDocument/2006/relationships/hyperlink" Target="http://www.albion.com/netiquette/book/" TargetMode="External"/><Relationship Id="rId56" Type="http://schemas.openxmlformats.org/officeDocument/2006/relationships/customXml" Target="../customXml/item1.xml"/><Relationship Id="rId8" Type="http://schemas.openxmlformats.org/officeDocument/2006/relationships/hyperlink" Target="https://owl.purdue.edu/owl/research_and_citation/apa_style/apa_style_introduction.html" TargetMode="External"/><Relationship Id="rId51" Type="http://schemas.openxmlformats.org/officeDocument/2006/relationships/hyperlink" Target="https://www.uwsp.edu/hr/Pages/Affirmative%20Action/Title-IX.aspx" TargetMode="External"/><Relationship Id="rId3" Type="http://schemas.openxmlformats.org/officeDocument/2006/relationships/settings" Target="settings.xml"/><Relationship Id="rId12" Type="http://schemas.openxmlformats.org/officeDocument/2006/relationships/hyperlink" Target="mailto:counsel@uwsp.edu" TargetMode="External"/><Relationship Id="rId17" Type="http://schemas.openxmlformats.org/officeDocument/2006/relationships/hyperlink" Target="mailto:DOS@uwsp.edu" TargetMode="External"/><Relationship Id="rId25" Type="http://schemas.openxmlformats.org/officeDocument/2006/relationships/hyperlink" Target="https://www3.uwsp.edu/marshfield/academics/Pages/success-center.aspx"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dos/aoda-ipv/Pages/dfsca.aspx" TargetMode="External"/><Relationship Id="rId46" Type="http://schemas.openxmlformats.org/officeDocument/2006/relationships/hyperlink" Target="mailto:dos@uwsp.edu" TargetMode="External"/><Relationship Id="rId20" Type="http://schemas.openxmlformats.org/officeDocument/2006/relationships/hyperlink" Target="https://www3.uwsp.edu/stuhealth/Pages/default.aspx" TargetMode="External"/><Relationship Id="rId41" Type="http://schemas.openxmlformats.org/officeDocument/2006/relationships/hyperlink" Target="http://www.uwsp.edu/rmgt/Pages/em/procedur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a0messaging.icarol.com/ConsumerRegistration.aspx?org=2036&amp;pid=813&amp;cc=en-US" TargetMode="External"/><Relationship Id="rId23" Type="http://schemas.openxmlformats.org/officeDocument/2006/relationships/hyperlink" Target="https://www3.uwsp.edu/tlc/Pages/default.aspx" TargetMode="External"/><Relationship Id="rId28" Type="http://schemas.openxmlformats.org/officeDocument/2006/relationships/hyperlink" Target="mailto:lorandal@uwsp.edu" TargetMode="External"/><Relationship Id="rId36" Type="http://schemas.openxmlformats.org/officeDocument/2006/relationships/hyperlink" Target="http://libraryguides.uwsp.edu/copyright?hs=a" TargetMode="External"/><Relationship Id="rId49" Type="http://schemas.openxmlformats.org/officeDocument/2006/relationships/hyperlink" Target="https://docs.legis.wisconsin.gov/code/admin_code/uws/22" TargetMode="External"/><Relationship Id="rId57" Type="http://schemas.openxmlformats.org/officeDocument/2006/relationships/customXml" Target="../customXml/item2.xml"/><Relationship Id="rId10" Type="http://schemas.openxmlformats.org/officeDocument/2006/relationships/hyperlink" Target="mailto:acac@uwsp.edu" TargetMode="External"/><Relationship Id="rId31" Type="http://schemas.openxmlformats.org/officeDocument/2006/relationships/hyperlink" Target="https://www3.uwsp.edu/dos/Documents/UWSP14-Final2019.pdf" TargetMode="External"/><Relationship Id="rId44" Type="http://schemas.openxmlformats.org/officeDocument/2006/relationships/hyperlink" Target="https://www.brown.edu/about/administration/sheridan-center/sites/brown.edu.about.administration.sheridan-center/files/uploads/InclusiveSyllabusStatements_4_1_17.pdf" TargetMode="External"/><Relationship Id="rId52"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452</Number>
    <Section xmlns="409cf07c-705a-4568-bc2e-e1a7cd36a2d3">1</Section>
    <Calendar_x0020_Year xmlns="409cf07c-705a-4568-bc2e-e1a7cd36a2d3">2024</Calendar_x0020_Year>
    <Course_x0020_Name xmlns="409cf07c-705a-4568-bc2e-e1a7cd36a2d3">Aging and Health </Course_x0020_Name>
    <Instructor xmlns="409cf07c-705a-4568-bc2e-e1a7cd36a2d3">Lorraine Zoromski </Instructor>
    <Pre xmlns="409cf07c-705a-4568-bc2e-e1a7cd36a2d3">70</Pre>
  </documentManagement>
</p:properties>
</file>

<file path=customXml/itemProps1.xml><?xml version="1.0" encoding="utf-8"?>
<ds:datastoreItem xmlns:ds="http://schemas.openxmlformats.org/officeDocument/2006/customXml" ds:itemID="{2569A3CB-DBC1-448F-8DB4-1F4C1BFCABE4}"/>
</file>

<file path=customXml/itemProps2.xml><?xml version="1.0" encoding="utf-8"?>
<ds:datastoreItem xmlns:ds="http://schemas.openxmlformats.org/officeDocument/2006/customXml" ds:itemID="{72F34B0B-4414-4F7F-ADC8-FBE03598410D}"/>
</file>

<file path=customXml/itemProps3.xml><?xml version="1.0" encoding="utf-8"?>
<ds:datastoreItem xmlns:ds="http://schemas.openxmlformats.org/officeDocument/2006/customXml" ds:itemID="{95D94ABE-D53F-43FD-B75B-F4B9F07C3AAF}"/>
</file>

<file path=docProps/app.xml><?xml version="1.0" encoding="utf-8"?>
<Properties xmlns="http://schemas.openxmlformats.org/officeDocument/2006/extended-properties" xmlns:vt="http://schemas.openxmlformats.org/officeDocument/2006/docPropsVTypes">
  <Template>Normal</Template>
  <TotalTime>17</TotalTime>
  <Pages>12</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Kubsch, Mimi</dc:creator>
  <cp:lastModifiedBy>Zoromski, Lorraine</cp:lastModifiedBy>
  <cp:revision>24</cp:revision>
  <cp:lastPrinted>2018-01-17T18:48:00Z</cp:lastPrinted>
  <dcterms:created xsi:type="dcterms:W3CDTF">2023-05-01T18:19:00Z</dcterms:created>
  <dcterms:modified xsi:type="dcterms:W3CDTF">2024-01-19T22:10:00Z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